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Ταχ.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CD1101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54C2" w14:textId="77777777" w:rsidR="00B94A03" w:rsidRDefault="00B94A03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</w:p>
          <w:p w14:paraId="56C20B44" w14:textId="08543AA8" w:rsidR="005F6732" w:rsidRPr="00C63479" w:rsidRDefault="005F6732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</w:p>
        </w:tc>
      </w:tr>
      <w:tr w:rsidR="00412A9C" w:rsidRPr="005534A4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6F687B4D" w:rsidR="00412A9C" w:rsidRPr="00C63479" w:rsidRDefault="00412A9C" w:rsidP="00412A9C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Pr="00412A9C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«Αποκατάσταση Καλύβης Κοιμήσεως της Θεοτόκου Α' στην Ι. Νέα Σκήτη της Ι.Μ Αγίου Παύλου»</w:t>
            </w:r>
          </w:p>
        </w:tc>
      </w:tr>
      <w:tr w:rsidR="00412A9C" w:rsidRPr="005534A4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98ABB" w14:textId="1E9AAAFD" w:rsidR="00412A9C" w:rsidRDefault="00412A9C" w:rsidP="00412A9C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proofErr w:type="spellStart"/>
            <w:r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Υποέργο</w:t>
            </w:r>
            <w:proofErr w:type="spellEnd"/>
            <w:r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44443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4</w:t>
            </w:r>
            <w:r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 Προμήθεια Οικοδομικών Υλικών»</w:t>
            </w:r>
          </w:p>
          <w:p w14:paraId="2834EFA8" w14:textId="77777777" w:rsidR="00412A9C" w:rsidRDefault="00412A9C" w:rsidP="00412A9C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</w:p>
          <w:p w14:paraId="3A164FAE" w14:textId="36A5AD77" w:rsidR="005F6732" w:rsidRPr="00412A9C" w:rsidRDefault="00412A9C" w:rsidP="00412A9C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412A9C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Πράξη: «Αποκατάσταση της στέγης και αντιμετώπιση προβλημάτων υγρασίας του Κυριακού της Ιεράς Νέας Σκήτης, Ιεράς Μονής Αγίου Παύλου Αγίου Όρους»</w:t>
            </w:r>
          </w:p>
          <w:p w14:paraId="6F1B224A" w14:textId="1039428D" w:rsidR="00412A9C" w:rsidRPr="00412A9C" w:rsidRDefault="00412A9C" w:rsidP="00412A9C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412A9C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Υποέργο </w:t>
            </w:r>
            <w:r w:rsidR="0044443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Pr="00412A9C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 Προμήθεια Οικοδομικών Υλικών»</w:t>
            </w:r>
          </w:p>
          <w:p w14:paraId="055F964A" w14:textId="77777777" w:rsidR="00412A9C" w:rsidRDefault="00412A9C" w:rsidP="00412A9C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</w:p>
          <w:p w14:paraId="22A441B1" w14:textId="68DB035F" w:rsidR="00412A9C" w:rsidRPr="00DF1F35" w:rsidRDefault="0069252E" w:rsidP="00412A9C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9252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17B98173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</w:t>
      </w:r>
      <w:r w:rsidRPr="005534A4">
        <w:rPr>
          <w:rFonts w:eastAsia="Arial"/>
          <w:szCs w:val="22"/>
          <w:lang w:val="el-GR" w:eastAsia="el-GR"/>
        </w:rPr>
        <w:t xml:space="preserve">του Διαγωνιζόμενου που έχει τη μορφή </w:t>
      </w:r>
      <w:r w:rsidRPr="005534A4">
        <w:rPr>
          <w:rFonts w:eastAsia="Arial"/>
          <w:b/>
          <w:bCs/>
          <w:szCs w:val="22"/>
          <w:lang w:val="el-GR" w:eastAsia="el-GR"/>
        </w:rPr>
        <w:t>ΝΑΙ</w:t>
      </w:r>
      <w:r w:rsidR="00B413EE" w:rsidRPr="005534A4">
        <w:rPr>
          <w:rFonts w:eastAsia="Arial"/>
          <w:b/>
          <w:bCs/>
          <w:szCs w:val="22"/>
          <w:lang w:val="el-GR" w:eastAsia="el-GR"/>
        </w:rPr>
        <w:t>,</w:t>
      </w:r>
      <w:r w:rsidRPr="005534A4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</w:t>
      </w:r>
      <w:r w:rsidR="00216FFD" w:rsidRPr="005534A4">
        <w:rPr>
          <w:rFonts w:eastAsia="Arial"/>
          <w:szCs w:val="22"/>
          <w:lang w:val="el-GR" w:eastAsia="el-GR"/>
        </w:rPr>
        <w:t xml:space="preserve"> τ</w:t>
      </w:r>
      <w:r w:rsidR="00216FFD" w:rsidRPr="005534A4">
        <w:rPr>
          <w:rFonts w:ascii="Segoe UI" w:hAnsi="Segoe UI" w:cs="Segoe UI"/>
          <w:color w:val="000000"/>
          <w:sz w:val="20"/>
          <w:szCs w:val="20"/>
          <w:lang w:val="el-GR" w:eastAsia="el-GR"/>
        </w:rPr>
        <w:t>ου παραρτήματος Ι</w:t>
      </w:r>
      <w:r w:rsidR="00216FFD" w:rsidRPr="005534A4">
        <w:rPr>
          <w:rFonts w:eastAsia="Arial"/>
          <w:szCs w:val="22"/>
          <w:lang w:val="el-GR" w:eastAsia="el-GR"/>
        </w:rPr>
        <w:t xml:space="preserve"> (03. ΠΑΡΑΡΤΗΜΑ Ι)</w:t>
      </w:r>
      <w:r w:rsidRPr="005534A4">
        <w:rPr>
          <w:rFonts w:eastAsia="Arial"/>
          <w:szCs w:val="22"/>
          <w:lang w:val="el-GR" w:eastAsia="el-GR"/>
        </w:rPr>
        <w:t xml:space="preserve">, με τα καθορισμένα πρότυπα διασφάλισης ποιότητας. </w:t>
      </w:r>
      <w:r w:rsidR="00B413EE" w:rsidRPr="005534A4">
        <w:rPr>
          <w:rFonts w:eastAsia="Arial"/>
          <w:szCs w:val="22"/>
          <w:lang w:val="el-GR" w:eastAsia="el-GR"/>
        </w:rPr>
        <w:t>Η</w:t>
      </w:r>
      <w:r w:rsidR="00DF1F35" w:rsidRPr="005534A4">
        <w:rPr>
          <w:rFonts w:eastAsia="Arial"/>
          <w:szCs w:val="22"/>
          <w:lang w:val="el-GR" w:eastAsia="el-GR"/>
        </w:rPr>
        <w:t xml:space="preserve"> τεχνική προσφορά</w:t>
      </w:r>
      <w:r w:rsidR="00B413EE" w:rsidRPr="005534A4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5534A4">
        <w:rPr>
          <w:rFonts w:eastAsia="Arial"/>
          <w:szCs w:val="22"/>
          <w:lang w:val="el-GR" w:eastAsia="el-GR"/>
        </w:rPr>
        <w:t xml:space="preserve"> θα πρέπει </w:t>
      </w:r>
      <w:r w:rsidR="00B413EE" w:rsidRPr="005534A4">
        <w:rPr>
          <w:rFonts w:eastAsia="Arial"/>
          <w:szCs w:val="22"/>
          <w:lang w:val="el-GR" w:eastAsia="el-GR"/>
        </w:rPr>
        <w:t xml:space="preserve">επίσης </w:t>
      </w:r>
      <w:r w:rsidR="00DF1F35" w:rsidRPr="005534A4">
        <w:rPr>
          <w:rFonts w:eastAsia="Arial"/>
          <w:szCs w:val="22"/>
          <w:lang w:val="el-GR" w:eastAsia="el-GR"/>
        </w:rPr>
        <w:t>να περιέχει τεκμηριωτικό</w:t>
      </w:r>
      <w:r w:rsidR="00DF1F35" w:rsidRPr="00DF1F35">
        <w:rPr>
          <w:rFonts w:eastAsia="Arial"/>
          <w:szCs w:val="22"/>
          <w:lang w:val="el-GR" w:eastAsia="el-GR"/>
        </w:rPr>
        <w:t xml:space="preserve">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1AB637DD" w14:textId="0C912FF8" w:rsidR="000E25E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3A2EA570" w14:textId="77777777" w:rsidR="0069252E" w:rsidRDefault="0069252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</w:p>
    <w:p w14:paraId="1624BF6A" w14:textId="77777777" w:rsidR="0069252E" w:rsidRDefault="0069252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</w:p>
    <w:p w14:paraId="22FD461A" w14:textId="77777777" w:rsidR="00CD1101" w:rsidRPr="00DF1F35" w:rsidRDefault="00CD1101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</w:p>
    <w:p w14:paraId="73687A8D" w14:textId="4B6518AB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1AD2098D" w14:textId="77777777" w:rsidR="00CD1101" w:rsidRDefault="00CD1101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W w:w="9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9"/>
        <w:gridCol w:w="3941"/>
        <w:gridCol w:w="2319"/>
        <w:gridCol w:w="2319"/>
      </w:tblGrid>
      <w:tr w:rsidR="00CD1101" w:rsidRPr="00CD1101" w14:paraId="6992313B" w14:textId="573161BD" w:rsidTr="00CD1101">
        <w:trPr>
          <w:trHeight w:val="600"/>
          <w:jc w:val="center"/>
        </w:trPr>
        <w:tc>
          <w:tcPr>
            <w:tcW w:w="869" w:type="dxa"/>
            <w:shd w:val="clear" w:color="000000" w:fill="D9D9D9"/>
            <w:vAlign w:val="center"/>
            <w:hideMark/>
          </w:tcPr>
          <w:p w14:paraId="6296AF70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CD1101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941" w:type="dxa"/>
            <w:shd w:val="clear" w:color="000000" w:fill="D9D9D9"/>
            <w:vAlign w:val="center"/>
            <w:hideMark/>
          </w:tcPr>
          <w:p w14:paraId="49D5591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CD1101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319" w:type="dxa"/>
            <w:shd w:val="clear" w:color="000000" w:fill="D9D9D9"/>
            <w:vAlign w:val="center"/>
            <w:hideMark/>
          </w:tcPr>
          <w:p w14:paraId="18C8C74A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D1101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319" w:type="dxa"/>
            <w:shd w:val="clear" w:color="000000" w:fill="D9D9D9"/>
            <w:vAlign w:val="center"/>
          </w:tcPr>
          <w:p w14:paraId="1C7F81A1" w14:textId="469551F2" w:rsidR="00CD1101" w:rsidRPr="00CD1101" w:rsidRDefault="00CD1101" w:rsidP="00CD110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CD1101" w:rsidRPr="00CD1101" w14:paraId="766A845F" w14:textId="629CBB87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  <w:hideMark/>
          </w:tcPr>
          <w:p w14:paraId="28778BFC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941" w:type="dxa"/>
            <w:shd w:val="clear" w:color="auto" w:fill="auto"/>
            <w:vAlign w:val="center"/>
            <w:hideMark/>
          </w:tcPr>
          <w:p w14:paraId="0D421D70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Τσιμέντο σε σάκους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14:paraId="3C7011D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ΕΝ 197-1</w:t>
            </w:r>
          </w:p>
          <w:p w14:paraId="3268B813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319" w:type="dxa"/>
          </w:tcPr>
          <w:p w14:paraId="31D3132B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2EA471F3" w14:textId="09932C65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  <w:hideMark/>
          </w:tcPr>
          <w:p w14:paraId="6F6517A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941" w:type="dxa"/>
            <w:shd w:val="clear" w:color="auto" w:fill="auto"/>
            <w:vAlign w:val="center"/>
            <w:hideMark/>
          </w:tcPr>
          <w:p w14:paraId="144A996D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Τσιμέντο λευκό σε σάκους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CECA006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ΕΝ 197-1</w:t>
            </w:r>
          </w:p>
          <w:p w14:paraId="6CC3CD36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319" w:type="dxa"/>
          </w:tcPr>
          <w:p w14:paraId="6E1AD503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76AA7C0F" w14:textId="166AC862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5B44F51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153C0AD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Ανάμεικτο (3Α)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513763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ΕΝ 12620</w:t>
            </w:r>
          </w:p>
        </w:tc>
        <w:tc>
          <w:tcPr>
            <w:tcW w:w="2319" w:type="dxa"/>
          </w:tcPr>
          <w:p w14:paraId="1996077C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795DD06A" w14:textId="2BA9D626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05663D1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E437081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Φυσική άμμος ποταμού (0–5 mm)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C3FDF1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n-US" w:eastAsia="el-GR"/>
              </w:rPr>
              <w:t>EN 13139</w:t>
            </w:r>
          </w:p>
        </w:tc>
        <w:tc>
          <w:tcPr>
            <w:tcW w:w="2319" w:type="dxa"/>
          </w:tcPr>
          <w:p w14:paraId="2D8928D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CD1101" w:rsidRPr="00CD1101" w14:paraId="64ED741B" w14:textId="01F00943" w:rsidTr="00CD1101">
        <w:trPr>
          <w:trHeight w:val="41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5DA8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C647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Χαλίκι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D803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ΕΝ 12620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14:paraId="70A00450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68FB1FFD" w14:textId="45D25B03" w:rsidTr="00CD1101">
        <w:trPr>
          <w:trHeight w:val="397"/>
          <w:jc w:val="center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C28B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E14F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Κροκάλα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FE756D5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319" w:type="dxa"/>
          </w:tcPr>
          <w:p w14:paraId="31FA6CD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0B1CD564" w14:textId="6F2F2DE7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05071B6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CB421B9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Ασβέστης (πολτός)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57EC373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ΕΝ 459-1</w:t>
            </w:r>
          </w:p>
        </w:tc>
        <w:tc>
          <w:tcPr>
            <w:tcW w:w="2319" w:type="dxa"/>
          </w:tcPr>
          <w:p w14:paraId="0000EC0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0223212D" w14:textId="3E6BC526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6C33232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0D8C0D4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Υδράσβεστος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66A2BE8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ΕΝ  459-1</w:t>
            </w:r>
          </w:p>
        </w:tc>
        <w:tc>
          <w:tcPr>
            <w:tcW w:w="2319" w:type="dxa"/>
          </w:tcPr>
          <w:p w14:paraId="47771F4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3D6B70CB" w14:textId="3FF760E0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18BC7BA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1E16026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Θηραϊκή  γη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E325ECC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CD1101">
              <w:rPr>
                <w:sz w:val="20"/>
                <w:szCs w:val="20"/>
                <w:lang w:val="en-US" w:eastAsia="el-GR"/>
              </w:rPr>
              <w:t>ASTM C593-06</w:t>
            </w:r>
          </w:p>
        </w:tc>
        <w:tc>
          <w:tcPr>
            <w:tcW w:w="2319" w:type="dxa"/>
          </w:tcPr>
          <w:p w14:paraId="104C3DCE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CD1101" w:rsidRPr="00CD1101" w14:paraId="6097C15C" w14:textId="57EBC5CD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5DD2F22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0A18304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Σωληνάκια ενεμάτων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F2BDBB0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CD1101">
              <w:rPr>
                <w:rFonts w:eastAsia="SimSun"/>
                <w:sz w:val="20"/>
                <w:szCs w:val="20"/>
                <w:lang w:val="el-GR"/>
              </w:rPr>
              <w:t>-</w:t>
            </w:r>
          </w:p>
        </w:tc>
        <w:tc>
          <w:tcPr>
            <w:tcW w:w="2319" w:type="dxa"/>
          </w:tcPr>
          <w:p w14:paraId="0B102BA2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CD1101" w:rsidRPr="00CD1101" w14:paraId="1ACFEFA8" w14:textId="06669762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8E1C43C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F528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Κεραμάλευρο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F96E4A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rFonts w:eastAsia="SimSun"/>
                <w:sz w:val="20"/>
                <w:szCs w:val="20"/>
                <w:lang w:val="el-GR"/>
              </w:rPr>
              <w:t>-</w:t>
            </w:r>
          </w:p>
        </w:tc>
        <w:tc>
          <w:tcPr>
            <w:tcW w:w="2319" w:type="dxa"/>
          </w:tcPr>
          <w:p w14:paraId="28CA408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CD1101" w:rsidRPr="00CD1101" w14:paraId="15886CFB" w14:textId="721B32AB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629D0F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0112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Ίνες πολυπροπυλενίου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83006F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rFonts w:eastAsia="SimSun"/>
                <w:sz w:val="20"/>
                <w:szCs w:val="20"/>
                <w:lang w:val="el-GR"/>
              </w:rPr>
              <w:t>-</w:t>
            </w:r>
          </w:p>
        </w:tc>
        <w:tc>
          <w:tcPr>
            <w:tcW w:w="2319" w:type="dxa"/>
          </w:tcPr>
          <w:p w14:paraId="1873B4F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CD1101" w:rsidRPr="00CD1101" w14:paraId="05132A97" w14:textId="29F268D5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DC98997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265F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eastAsia="el-GR"/>
              </w:rPr>
              <w:t>Μα</w:t>
            </w:r>
            <w:proofErr w:type="spellStart"/>
            <w:r w:rsidRPr="00CD1101">
              <w:rPr>
                <w:sz w:val="20"/>
                <w:szCs w:val="20"/>
                <w:lang w:eastAsia="el-GR"/>
              </w:rPr>
              <w:t>ρμ</w:t>
            </w:r>
            <w:proofErr w:type="spellEnd"/>
            <w:r w:rsidRPr="00CD1101">
              <w:rPr>
                <w:sz w:val="20"/>
                <w:szCs w:val="20"/>
                <w:lang w:eastAsia="el-GR"/>
              </w:rPr>
              <w:t>αρόσκονη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BBCCD0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D1101">
              <w:rPr>
                <w:rFonts w:eastAsia="SimSun"/>
                <w:sz w:val="20"/>
                <w:szCs w:val="20"/>
                <w:lang w:val="en-US"/>
              </w:rPr>
              <w:t>EN 13139</w:t>
            </w:r>
          </w:p>
        </w:tc>
        <w:tc>
          <w:tcPr>
            <w:tcW w:w="2319" w:type="dxa"/>
          </w:tcPr>
          <w:p w14:paraId="53AC8BF1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CD1101" w:rsidRPr="00CD1101" w14:paraId="2DDE2C6C" w14:textId="1D819137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4B55A58B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FBC924D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Κόκκοι διογκωμένου περλίτη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0454E6A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rFonts w:eastAsia="SimSun"/>
                <w:sz w:val="20"/>
                <w:szCs w:val="20"/>
                <w:lang w:val="el-GR"/>
              </w:rPr>
              <w:t>-</w:t>
            </w:r>
          </w:p>
        </w:tc>
        <w:tc>
          <w:tcPr>
            <w:tcW w:w="2319" w:type="dxa"/>
          </w:tcPr>
          <w:p w14:paraId="0EACBDB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CD1101" w:rsidRPr="00CD1101" w14:paraId="6C8E1835" w14:textId="13F66A40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F5B0513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n-US" w:eastAsia="el-GR"/>
              </w:rPr>
              <w:t>1</w:t>
            </w:r>
            <w:r w:rsidRPr="00CD1101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1DE7B94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Χαλύβδινος οπλισμός Β500c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F378FCA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 xml:space="preserve">ΕΝ 10080 </w:t>
            </w:r>
          </w:p>
          <w:p w14:paraId="41942CF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ΕΝ</w:t>
            </w:r>
            <w:r w:rsidRPr="00CD1101">
              <w:rPr>
                <w:sz w:val="20"/>
                <w:szCs w:val="20"/>
                <w:lang w:val="de-DE" w:eastAsia="el-GR"/>
              </w:rPr>
              <w:t xml:space="preserve"> </w:t>
            </w:r>
            <w:r w:rsidRPr="00CD1101">
              <w:rPr>
                <w:sz w:val="20"/>
                <w:szCs w:val="20"/>
                <w:lang w:val="el-GR" w:eastAsia="el-GR"/>
              </w:rPr>
              <w:t>1421-3</w:t>
            </w:r>
          </w:p>
        </w:tc>
        <w:tc>
          <w:tcPr>
            <w:tcW w:w="2319" w:type="dxa"/>
          </w:tcPr>
          <w:p w14:paraId="6F56D42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703CB75B" w14:textId="71156070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2439B9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n-US" w:eastAsia="el-GR"/>
              </w:rPr>
              <w:t>1</w:t>
            </w:r>
            <w:r w:rsidRPr="00CD1101"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6B4F741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Δομικό πλέγμα Τ131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77E34B5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 xml:space="preserve">ΕΝ 10080 </w:t>
            </w:r>
          </w:p>
          <w:p w14:paraId="7FB8D127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ΕΝ</w:t>
            </w:r>
            <w:r w:rsidRPr="00CD1101">
              <w:rPr>
                <w:sz w:val="20"/>
                <w:szCs w:val="20"/>
                <w:lang w:val="de-DE" w:eastAsia="el-GR"/>
              </w:rPr>
              <w:t xml:space="preserve"> </w:t>
            </w:r>
            <w:r w:rsidRPr="00CD1101">
              <w:rPr>
                <w:sz w:val="20"/>
                <w:szCs w:val="20"/>
                <w:lang w:val="el-GR" w:eastAsia="el-GR"/>
              </w:rPr>
              <w:t>1421-2</w:t>
            </w:r>
          </w:p>
        </w:tc>
        <w:tc>
          <w:tcPr>
            <w:tcW w:w="2319" w:type="dxa"/>
          </w:tcPr>
          <w:p w14:paraId="5C21902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0F83C226" w14:textId="0EA46F41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6453175E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n-US" w:eastAsia="el-GR"/>
              </w:rPr>
              <w:t>1</w:t>
            </w:r>
            <w:r w:rsidRPr="00CD1101">
              <w:rPr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2B44DFC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Ξυλεία ξυλοτύπου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A20986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color w:val="000000"/>
                <w:sz w:val="20"/>
                <w:szCs w:val="20"/>
                <w:lang w:val="el-GR"/>
              </w:rPr>
              <w:t>-</w:t>
            </w:r>
          </w:p>
        </w:tc>
        <w:tc>
          <w:tcPr>
            <w:tcW w:w="2319" w:type="dxa"/>
          </w:tcPr>
          <w:p w14:paraId="554CDBD7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</w:tr>
      <w:tr w:rsidR="00CD1101" w:rsidRPr="00CD1101" w14:paraId="190AF122" w14:textId="009AAF09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4CBBE2A7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EF2F902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CD1101">
              <w:rPr>
                <w:sz w:val="20"/>
                <w:szCs w:val="20"/>
                <w:lang w:eastAsia="el-GR"/>
              </w:rPr>
              <w:t>Ήλοι</w:t>
            </w:r>
            <w:proofErr w:type="spellEnd"/>
            <w:r w:rsidRPr="00CD1101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D1101">
              <w:rPr>
                <w:sz w:val="20"/>
                <w:szCs w:val="20"/>
                <w:lang w:eastAsia="el-GR"/>
              </w:rPr>
              <w:t>κοινοί</w:t>
            </w:r>
            <w:proofErr w:type="spellEnd"/>
          </w:p>
        </w:tc>
        <w:tc>
          <w:tcPr>
            <w:tcW w:w="2319" w:type="dxa"/>
            <w:shd w:val="clear" w:color="auto" w:fill="auto"/>
            <w:vAlign w:val="center"/>
          </w:tcPr>
          <w:p w14:paraId="2A47A17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319" w:type="dxa"/>
          </w:tcPr>
          <w:p w14:paraId="49399D46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7D021BD9" w14:textId="42535854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53D16C15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42C4D74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Ανοξείδωτες λάμες και κοχλίες σύνδεσης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2A41D3A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/>
              </w:rPr>
              <w:t>-</w:t>
            </w:r>
          </w:p>
        </w:tc>
        <w:tc>
          <w:tcPr>
            <w:tcW w:w="2319" w:type="dxa"/>
          </w:tcPr>
          <w:p w14:paraId="127061EA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D1101" w:rsidRPr="005534A4" w14:paraId="4A9D33CB" w14:textId="7C6907D9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54F3559B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n-US" w:eastAsia="el-GR"/>
              </w:rPr>
              <w:t>2</w:t>
            </w:r>
            <w:r w:rsidRPr="00CD1101">
              <w:rPr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80C3A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Πλαστικά οικολογικά χρώματα εσωτερικής χρήσης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969DCA6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 w:rsidRPr="00CD1101">
              <w:rPr>
                <w:sz w:val="20"/>
                <w:szCs w:val="20"/>
                <w:lang w:val="el-GR" w:eastAsia="en-US"/>
              </w:rPr>
              <w:t>Οδηγία 2004/42/ΕΚ (Παράρτημα</w:t>
            </w:r>
          </w:p>
          <w:p w14:paraId="0D427C0A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 w:rsidRPr="00CD1101">
              <w:rPr>
                <w:sz w:val="20"/>
                <w:szCs w:val="20"/>
                <w:lang w:val="el-GR" w:eastAsia="en-US"/>
              </w:rPr>
              <w:t>ΙΙ, πίνακας Α)</w:t>
            </w:r>
          </w:p>
        </w:tc>
        <w:tc>
          <w:tcPr>
            <w:tcW w:w="2319" w:type="dxa"/>
          </w:tcPr>
          <w:p w14:paraId="645F18B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CD1101" w:rsidRPr="005534A4" w14:paraId="37FE7B0E" w14:textId="2F446C04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0BD8DA60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E505F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Υδρόχρωμα εσωτερικής χρήσης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69E0888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77BA0FD6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319" w:type="dxa"/>
          </w:tcPr>
          <w:p w14:paraId="6EF0A420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5534A4" w14:paraId="1E3979C4" w14:textId="20D55531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8C39ABC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3DF2F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Μυκητοκτόνο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5F373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ΕΝ22, ΕΝ370, ΕΝ118, ΕΝ113, ΕΝ73, ΕΝ84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31EC21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2693C03B" w14:textId="1D3C71BA" w:rsidTr="00CD1101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1E0118C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FD266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Λινέλαιο ωμό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7598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3A7D7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305A8326" w14:textId="62AAB094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265E3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B6FC2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Βερνίκι ξύλου (ριπολίνη)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B4B7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516E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390965D6" w14:textId="7A8D50EB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612C3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5EA8108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Υλικό ελαιοχρώματος ξύλινων επιφανειών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064E09C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D1101">
              <w:rPr>
                <w:rFonts w:eastAsia="SimSun"/>
                <w:sz w:val="20"/>
                <w:szCs w:val="20"/>
                <w:lang w:val="el-GR"/>
              </w:rPr>
              <w:t>-</w:t>
            </w:r>
          </w:p>
        </w:tc>
        <w:tc>
          <w:tcPr>
            <w:tcW w:w="2319" w:type="dxa"/>
          </w:tcPr>
          <w:p w14:paraId="1A664AD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CD1101" w:rsidRPr="00CD1101" w14:paraId="69562740" w14:textId="61531E75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4A02E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8D1D9FB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Υλικό ελαιοχρώματος σιδηρών επιφανειών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5A440C8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  <w:tc>
          <w:tcPr>
            <w:tcW w:w="2319" w:type="dxa"/>
          </w:tcPr>
          <w:p w14:paraId="4CC4595A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CD1101" w:rsidRPr="00CD1101" w14:paraId="64738A97" w14:textId="23A4AC49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C9FF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002694E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Ασφαλτική μεμβράνη οπλισμένη με πολυεστερικό πλέγμα και με επικάλυψη ορυκτών ψηφίδων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78E983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319" w:type="dxa"/>
          </w:tcPr>
          <w:p w14:paraId="7F723725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7873344A" w14:textId="5BBA8358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8BDAA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1B0F16E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Γαλβανισμένο συρματόπλεγμα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C2AFE86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D1101">
              <w:rPr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2319" w:type="dxa"/>
          </w:tcPr>
          <w:p w14:paraId="1D4DBF62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CD1101" w:rsidRPr="00CD1101" w14:paraId="760A7602" w14:textId="4AB3C21B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A0460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376BCB3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Δικτυωτό έλασμα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D321989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 w:rsidRPr="00CD1101">
              <w:rPr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2319" w:type="dxa"/>
          </w:tcPr>
          <w:p w14:paraId="6D2A65CA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CD1101" w:rsidRPr="00CD1101" w14:paraId="1D9E00E4" w14:textId="0E8FEA60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E1162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5CD8A62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CD1101">
              <w:rPr>
                <w:sz w:val="20"/>
                <w:szCs w:val="20"/>
                <w:lang w:eastAsia="el-GR"/>
              </w:rPr>
              <w:t>Γεωύφ</w:t>
            </w:r>
            <w:proofErr w:type="spellEnd"/>
            <w:r w:rsidRPr="00CD1101">
              <w:rPr>
                <w:sz w:val="20"/>
                <w:szCs w:val="20"/>
                <w:lang w:eastAsia="el-GR"/>
              </w:rPr>
              <w:t>ασμα (400g/m2)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942AAC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 w:rsidRPr="00CD1101">
              <w:rPr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2319" w:type="dxa"/>
          </w:tcPr>
          <w:p w14:paraId="421F1F3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CD1101" w:rsidRPr="005534A4" w14:paraId="489BD4E4" w14:textId="3EFE7A78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4DC9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lastRenderedPageBreak/>
              <w:t>31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6DF0AFB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Ασφαλτικό γαλάκτωμα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5B52AA1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52314E76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319" w:type="dxa"/>
          </w:tcPr>
          <w:p w14:paraId="43AD2B7B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6301BE21" w14:textId="6569D803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3085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FA4DA50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Γεωύφασμα (200g/m</w:t>
            </w:r>
            <w:r w:rsidRPr="00CD1101">
              <w:rPr>
                <w:sz w:val="20"/>
                <w:szCs w:val="20"/>
                <w:vertAlign w:val="superscript"/>
                <w:lang w:val="el-GR" w:eastAsia="el-GR"/>
              </w:rPr>
              <w:t>2</w:t>
            </w:r>
            <w:r w:rsidRPr="00CD1101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257F292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319" w:type="dxa"/>
          </w:tcPr>
          <w:p w14:paraId="2890CC20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7C5DF4BD" w14:textId="55F3A3B7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7D1D4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83B0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/>
              </w:rPr>
              <w:t xml:space="preserve">Γραμμικά στραγγιστήρια από διάτρητους πλαστικούς σωλήνες </w:t>
            </w:r>
            <w:r w:rsidRPr="00CD1101">
              <w:rPr>
                <w:sz w:val="20"/>
                <w:szCs w:val="20"/>
              </w:rPr>
              <w:t>D</w:t>
            </w:r>
            <w:r w:rsidRPr="00CD1101">
              <w:rPr>
                <w:sz w:val="20"/>
                <w:szCs w:val="20"/>
                <w:lang w:val="el-GR"/>
              </w:rPr>
              <w:t>200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6EDD053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D1101">
              <w:rPr>
                <w:sz w:val="20"/>
                <w:szCs w:val="20"/>
                <w:lang w:val="el-GR"/>
              </w:rPr>
              <w:t>DIN 4262-1</w:t>
            </w:r>
          </w:p>
        </w:tc>
        <w:tc>
          <w:tcPr>
            <w:tcW w:w="2319" w:type="dxa"/>
          </w:tcPr>
          <w:p w14:paraId="7EDC973E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D1101" w:rsidRPr="00CD1101" w14:paraId="26FB39B0" w14:textId="6FA317B6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2E8C7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E659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/>
              </w:rPr>
              <w:t xml:space="preserve">Πλαστικός σωλήνας </w:t>
            </w:r>
            <w:r w:rsidRPr="00CD1101">
              <w:rPr>
                <w:sz w:val="20"/>
                <w:szCs w:val="20"/>
              </w:rPr>
              <w:t>PVC</w:t>
            </w:r>
            <w:r w:rsidRPr="00CD1101">
              <w:rPr>
                <w:sz w:val="20"/>
                <w:szCs w:val="20"/>
                <w:lang w:val="el-GR"/>
              </w:rPr>
              <w:t xml:space="preserve"> αποχέτευσης συμπαγής Φ250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419A5D2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319" w:type="dxa"/>
          </w:tcPr>
          <w:p w14:paraId="5ED19A6D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D1101" w:rsidRPr="00CD1101" w14:paraId="54EE6325" w14:textId="2A1E246F" w:rsidTr="00CD1101">
        <w:trPr>
          <w:trHeight w:val="397"/>
          <w:jc w:val="center"/>
        </w:trPr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0EAF5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808F" w14:textId="77777777" w:rsidR="00CD1101" w:rsidRPr="00CD1101" w:rsidRDefault="00CD1101" w:rsidP="00CD1101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D1101">
              <w:rPr>
                <w:sz w:val="20"/>
                <w:szCs w:val="20"/>
                <w:lang w:val="el-GR"/>
              </w:rPr>
              <w:t>Καλύμματα φρεατίων από ελατό χυτοσίδηρο (</w:t>
            </w:r>
            <w:r w:rsidRPr="00CD1101">
              <w:rPr>
                <w:sz w:val="20"/>
                <w:szCs w:val="20"/>
              </w:rPr>
              <w:t>ductile</w:t>
            </w:r>
            <w:r w:rsidRPr="00CD1101">
              <w:rPr>
                <w:sz w:val="20"/>
                <w:szCs w:val="20"/>
                <w:lang w:val="el-GR"/>
              </w:rPr>
              <w:t xml:space="preserve"> </w:t>
            </w:r>
            <w:r w:rsidRPr="00CD1101">
              <w:rPr>
                <w:sz w:val="20"/>
                <w:szCs w:val="20"/>
              </w:rPr>
              <w:t>iron</w:t>
            </w:r>
            <w:r w:rsidRPr="00CD1101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2AD9B3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D1101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319" w:type="dxa"/>
          </w:tcPr>
          <w:p w14:paraId="6168922F" w14:textId="77777777" w:rsidR="00CD1101" w:rsidRPr="00CD1101" w:rsidRDefault="00CD1101" w:rsidP="00CD1101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25DD969" w14:textId="77777777" w:rsidR="00CD1101" w:rsidRDefault="00CD1101" w:rsidP="00CD110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C9D2DFA" w14:textId="77777777" w:rsidR="00CD1101" w:rsidRDefault="00CD1101" w:rsidP="00CD110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F5DB1C4" w14:textId="77777777" w:rsidR="00CD1101" w:rsidRDefault="00CD1101" w:rsidP="00CD110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D41C2B2" w14:textId="7C568C9F" w:rsidR="003906F9" w:rsidRPr="00110263" w:rsidRDefault="003906F9" w:rsidP="00CD1101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p w14:paraId="6DE070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3906F9" w:rsidRPr="005534A4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1A60EB43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E6308A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35F54B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5F164B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80CE77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286F65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51CB11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88E08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54370C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45951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2E41C7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4C1DD66" w14:textId="77777777" w:rsidR="003B70A3" w:rsidRDefault="003B70A3" w:rsidP="00CD1101">
      <w:pPr>
        <w:pStyle w:val="Bodytext20"/>
        <w:shd w:val="clear" w:color="auto" w:fill="auto"/>
        <w:spacing w:before="0" w:line="252" w:lineRule="auto"/>
        <w:ind w:right="849" w:firstLine="0"/>
        <w:rPr>
          <w:rFonts w:ascii="Calibri" w:hAnsi="Calibri" w:cs="Calibri"/>
          <w:sz w:val="22"/>
          <w:szCs w:val="22"/>
          <w:lang w:val="el-GR"/>
        </w:rPr>
      </w:pPr>
    </w:p>
    <w:sectPr w:rsidR="003B70A3" w:rsidSect="0055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ACEC" w14:textId="77777777" w:rsidR="00A86197" w:rsidRDefault="00A86197">
      <w:pPr>
        <w:spacing w:after="0"/>
      </w:pPr>
      <w:r>
        <w:separator/>
      </w:r>
    </w:p>
  </w:endnote>
  <w:endnote w:type="continuationSeparator" w:id="0">
    <w:p w14:paraId="395DEFA7" w14:textId="77777777" w:rsidR="00A86197" w:rsidRDefault="00A861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6539" w14:textId="77777777" w:rsidR="005534A4" w:rsidRDefault="005534A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5A47308C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AC3D25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1763" w14:textId="77777777" w:rsidR="00A86197" w:rsidRDefault="00A86197">
      <w:pPr>
        <w:spacing w:after="0"/>
      </w:pPr>
      <w:r>
        <w:separator/>
      </w:r>
    </w:p>
  </w:footnote>
  <w:footnote w:type="continuationSeparator" w:id="0">
    <w:p w14:paraId="1A5509EB" w14:textId="77777777" w:rsidR="00A86197" w:rsidRDefault="00A861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EE42" w14:textId="77777777" w:rsidR="005534A4" w:rsidRDefault="005534A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af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8B61" w14:textId="267F7430" w:rsidR="005534A4" w:rsidRPr="00E644A3" w:rsidRDefault="005534A4" w:rsidP="000E25E5">
    <w:pPr>
      <w:pStyle w:val="af7"/>
      <w:tabs>
        <w:tab w:val="center" w:pos="4961"/>
        <w:tab w:val="left" w:pos="9015"/>
      </w:tabs>
      <w:jc w:val="left"/>
    </w:pPr>
  </w:p>
  <w:tbl>
    <w:tblPr>
      <w:tblStyle w:val="aff8"/>
      <w:tblW w:w="114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9"/>
      <w:gridCol w:w="6009"/>
      <w:gridCol w:w="3294"/>
    </w:tblGrid>
    <w:tr w:rsidR="005534A4" w:rsidRPr="009F1709" w14:paraId="425B441B" w14:textId="77777777" w:rsidTr="002569E2">
      <w:tc>
        <w:tcPr>
          <w:tcW w:w="2179" w:type="dxa"/>
          <w:vAlign w:val="bottom"/>
        </w:tcPr>
        <w:p w14:paraId="577BD663" w14:textId="77777777" w:rsidR="005534A4" w:rsidRPr="009F1709" w:rsidRDefault="005534A4" w:rsidP="005534A4">
          <w:pPr>
            <w:ind w:left="366"/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4250851E" wp14:editId="260FAA6A">
                <wp:extent cx="946491" cy="857250"/>
                <wp:effectExtent l="0" t="0" r="6350" b="0"/>
                <wp:docPr id="968526792" name="Εικόνα 968526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614" cy="86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C7F1D" w14:textId="77777777" w:rsidR="005534A4" w:rsidRPr="00A80D2E" w:rsidRDefault="005534A4" w:rsidP="005534A4">
          <w:pPr>
            <w:jc w:val="center"/>
            <w:rPr>
              <w:b/>
              <w:sz w:val="20"/>
              <w:szCs w:val="20"/>
            </w:rPr>
          </w:pPr>
        </w:p>
        <w:p w14:paraId="5A054BA2" w14:textId="77777777" w:rsidR="005534A4" w:rsidRPr="00A80D2E" w:rsidRDefault="005534A4" w:rsidP="005534A4">
          <w:pPr>
            <w:jc w:val="center"/>
            <w:rPr>
              <w:b/>
              <w:sz w:val="20"/>
              <w:szCs w:val="20"/>
            </w:rPr>
          </w:pPr>
        </w:p>
        <w:p w14:paraId="1833665D" w14:textId="77777777" w:rsidR="005534A4" w:rsidRPr="00A80D2E" w:rsidRDefault="005534A4" w:rsidP="005534A4">
          <w:pPr>
            <w:jc w:val="center"/>
            <w:rPr>
              <w:b/>
              <w:sz w:val="20"/>
              <w:szCs w:val="20"/>
            </w:rPr>
          </w:pPr>
        </w:p>
        <w:p w14:paraId="06EAAF77" w14:textId="77777777" w:rsidR="005534A4" w:rsidRPr="005075F4" w:rsidRDefault="005534A4" w:rsidP="005534A4">
          <w:pPr>
            <w:ind w:left="-157" w:right="-249"/>
            <w:jc w:val="center"/>
            <w:rPr>
              <w:b/>
              <w:sz w:val="20"/>
              <w:szCs w:val="20"/>
              <w:lang w:val="el-GR"/>
            </w:rPr>
          </w:pPr>
          <w:r w:rsidRPr="005075F4">
            <w:rPr>
              <w:b/>
              <w:sz w:val="20"/>
              <w:szCs w:val="20"/>
              <w:lang w:val="el-GR"/>
            </w:rPr>
            <w:t>Με τη συγχρηματοδότηση της Ελλάδας και της Ευρωπαϊκής Ένωσης</w:t>
          </w:r>
        </w:p>
      </w:tc>
      <w:tc>
        <w:tcPr>
          <w:tcW w:w="3294" w:type="dxa"/>
          <w:vAlign w:val="bottom"/>
        </w:tcPr>
        <w:p w14:paraId="745A2C1D" w14:textId="77777777" w:rsidR="005534A4" w:rsidRPr="007E32E5" w:rsidRDefault="005534A4" w:rsidP="005534A4">
          <w:pPr>
            <w:ind w:left="367"/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4209682B" wp14:editId="7DEE1448">
                <wp:extent cx="1290634" cy="773724"/>
                <wp:effectExtent l="0" t="0" r="5080" b="7620"/>
                <wp:docPr id="954348966" name="Εικόνα 9543489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46E43" w14:textId="123FCF33" w:rsidR="007837F5" w:rsidRPr="00E644A3" w:rsidRDefault="007837F5" w:rsidP="000E25E5">
    <w:pPr>
      <w:pStyle w:val="af7"/>
      <w:tabs>
        <w:tab w:val="center" w:pos="4961"/>
        <w:tab w:val="left" w:pos="901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74602">
    <w:abstractNumId w:val="0"/>
  </w:num>
  <w:num w:numId="2" w16cid:durableId="445975690">
    <w:abstractNumId w:val="1"/>
  </w:num>
  <w:num w:numId="3" w16cid:durableId="1979995288">
    <w:abstractNumId w:val="2"/>
  </w:num>
  <w:num w:numId="4" w16cid:durableId="272245229">
    <w:abstractNumId w:val="3"/>
  </w:num>
  <w:num w:numId="5" w16cid:durableId="290599515">
    <w:abstractNumId w:val="4"/>
  </w:num>
  <w:num w:numId="6" w16cid:durableId="1179123748">
    <w:abstractNumId w:val="5"/>
  </w:num>
  <w:num w:numId="7" w16cid:durableId="133107312">
    <w:abstractNumId w:val="6"/>
  </w:num>
  <w:num w:numId="8" w16cid:durableId="533080891">
    <w:abstractNumId w:val="7"/>
  </w:num>
  <w:num w:numId="9" w16cid:durableId="1875538303">
    <w:abstractNumId w:val="8"/>
  </w:num>
  <w:num w:numId="10" w16cid:durableId="1986200853">
    <w:abstractNumId w:val="9"/>
  </w:num>
  <w:num w:numId="11" w16cid:durableId="689183222">
    <w:abstractNumId w:val="21"/>
  </w:num>
  <w:num w:numId="12" w16cid:durableId="1721897003">
    <w:abstractNumId w:val="28"/>
  </w:num>
  <w:num w:numId="13" w16cid:durableId="25759413">
    <w:abstractNumId w:val="30"/>
  </w:num>
  <w:num w:numId="14" w16cid:durableId="593712424">
    <w:abstractNumId w:val="23"/>
  </w:num>
  <w:num w:numId="15" w16cid:durableId="916355490">
    <w:abstractNumId w:val="35"/>
  </w:num>
  <w:num w:numId="16" w16cid:durableId="746659054">
    <w:abstractNumId w:val="13"/>
  </w:num>
  <w:num w:numId="17" w16cid:durableId="765685741">
    <w:abstractNumId w:val="15"/>
  </w:num>
  <w:num w:numId="18" w16cid:durableId="1698658997">
    <w:abstractNumId w:val="18"/>
  </w:num>
  <w:num w:numId="19" w16cid:durableId="548760248">
    <w:abstractNumId w:val="32"/>
  </w:num>
  <w:num w:numId="20" w16cid:durableId="2083602779">
    <w:abstractNumId w:val="34"/>
  </w:num>
  <w:num w:numId="21" w16cid:durableId="788233840">
    <w:abstractNumId w:val="17"/>
  </w:num>
  <w:num w:numId="22" w16cid:durableId="1948737072">
    <w:abstractNumId w:val="27"/>
  </w:num>
  <w:num w:numId="23" w16cid:durableId="2132092353">
    <w:abstractNumId w:val="31"/>
  </w:num>
  <w:num w:numId="24" w16cid:durableId="1243562215">
    <w:abstractNumId w:val="26"/>
  </w:num>
  <w:num w:numId="25" w16cid:durableId="1097601589">
    <w:abstractNumId w:val="10"/>
  </w:num>
  <w:num w:numId="26" w16cid:durableId="1463035438">
    <w:abstractNumId w:val="37"/>
  </w:num>
  <w:num w:numId="27" w16cid:durableId="954097488">
    <w:abstractNumId w:val="11"/>
  </w:num>
  <w:num w:numId="28" w16cid:durableId="1171601240">
    <w:abstractNumId w:val="29"/>
  </w:num>
  <w:num w:numId="29" w16cid:durableId="1111438967">
    <w:abstractNumId w:val="12"/>
  </w:num>
  <w:num w:numId="30" w16cid:durableId="533344091">
    <w:abstractNumId w:val="20"/>
  </w:num>
  <w:num w:numId="31" w16cid:durableId="2012558300">
    <w:abstractNumId w:val="33"/>
  </w:num>
  <w:num w:numId="32" w16cid:durableId="2064713520">
    <w:abstractNumId w:val="22"/>
  </w:num>
  <w:num w:numId="33" w16cid:durableId="1968269484">
    <w:abstractNumId w:val="16"/>
  </w:num>
  <w:num w:numId="34" w16cid:durableId="1078788476">
    <w:abstractNumId w:val="19"/>
  </w:num>
  <w:num w:numId="35" w16cid:durableId="994213840">
    <w:abstractNumId w:val="24"/>
  </w:num>
  <w:num w:numId="36" w16cid:durableId="882210225">
    <w:abstractNumId w:val="14"/>
  </w:num>
  <w:num w:numId="37" w16cid:durableId="1201210162">
    <w:abstractNumId w:val="36"/>
  </w:num>
  <w:num w:numId="38" w16cid:durableId="563567679">
    <w:abstractNumId w:val="38"/>
  </w:num>
  <w:num w:numId="39" w16cid:durableId="17238717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775C"/>
    <w:rsid w:val="00077E0D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E29B3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0CAC"/>
    <w:rsid w:val="0020201C"/>
    <w:rsid w:val="00205100"/>
    <w:rsid w:val="00213F38"/>
    <w:rsid w:val="002143C7"/>
    <w:rsid w:val="00216FFD"/>
    <w:rsid w:val="002624D0"/>
    <w:rsid w:val="002673C5"/>
    <w:rsid w:val="00267D77"/>
    <w:rsid w:val="00271015"/>
    <w:rsid w:val="00273129"/>
    <w:rsid w:val="002741ED"/>
    <w:rsid w:val="0027516E"/>
    <w:rsid w:val="00286A28"/>
    <w:rsid w:val="002A1C3E"/>
    <w:rsid w:val="002C2B65"/>
    <w:rsid w:val="002C63D9"/>
    <w:rsid w:val="002D0E32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273F"/>
    <w:rsid w:val="0036489A"/>
    <w:rsid w:val="00371845"/>
    <w:rsid w:val="003738C2"/>
    <w:rsid w:val="003808B0"/>
    <w:rsid w:val="00380E8F"/>
    <w:rsid w:val="00382EC3"/>
    <w:rsid w:val="00387E04"/>
    <w:rsid w:val="003906F9"/>
    <w:rsid w:val="0039232F"/>
    <w:rsid w:val="00396463"/>
    <w:rsid w:val="00396C1A"/>
    <w:rsid w:val="003A6631"/>
    <w:rsid w:val="003B0D24"/>
    <w:rsid w:val="003B4A5B"/>
    <w:rsid w:val="003B70A3"/>
    <w:rsid w:val="003D4B3A"/>
    <w:rsid w:val="003D628E"/>
    <w:rsid w:val="003E3790"/>
    <w:rsid w:val="003F1725"/>
    <w:rsid w:val="00402A24"/>
    <w:rsid w:val="00412A9C"/>
    <w:rsid w:val="00413719"/>
    <w:rsid w:val="00415BAE"/>
    <w:rsid w:val="00416CD2"/>
    <w:rsid w:val="00417CCF"/>
    <w:rsid w:val="0042086B"/>
    <w:rsid w:val="00430185"/>
    <w:rsid w:val="0043513C"/>
    <w:rsid w:val="00443AD0"/>
    <w:rsid w:val="00444434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34A4"/>
    <w:rsid w:val="00554FF3"/>
    <w:rsid w:val="00556C57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5F6732"/>
    <w:rsid w:val="0061717D"/>
    <w:rsid w:val="00631F96"/>
    <w:rsid w:val="00645B70"/>
    <w:rsid w:val="00646126"/>
    <w:rsid w:val="00654C96"/>
    <w:rsid w:val="00667283"/>
    <w:rsid w:val="006779EB"/>
    <w:rsid w:val="0068265A"/>
    <w:rsid w:val="00685C52"/>
    <w:rsid w:val="0069252E"/>
    <w:rsid w:val="00694470"/>
    <w:rsid w:val="0069495D"/>
    <w:rsid w:val="00697D2D"/>
    <w:rsid w:val="006A2664"/>
    <w:rsid w:val="006B2FF8"/>
    <w:rsid w:val="006C59DB"/>
    <w:rsid w:val="006E5202"/>
    <w:rsid w:val="006F0BD9"/>
    <w:rsid w:val="006F5F48"/>
    <w:rsid w:val="006F70B5"/>
    <w:rsid w:val="00701F7B"/>
    <w:rsid w:val="0070370F"/>
    <w:rsid w:val="00703F0F"/>
    <w:rsid w:val="00722BFD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692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5FC8"/>
    <w:rsid w:val="009D7B50"/>
    <w:rsid w:val="009E1FF5"/>
    <w:rsid w:val="009F3A0C"/>
    <w:rsid w:val="00A004D4"/>
    <w:rsid w:val="00A022BA"/>
    <w:rsid w:val="00A065F5"/>
    <w:rsid w:val="00A106E4"/>
    <w:rsid w:val="00A11969"/>
    <w:rsid w:val="00A272A9"/>
    <w:rsid w:val="00A35B66"/>
    <w:rsid w:val="00A3656C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86197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C3D25"/>
    <w:rsid w:val="00AD7BD3"/>
    <w:rsid w:val="00AF6479"/>
    <w:rsid w:val="00AF67FC"/>
    <w:rsid w:val="00B01362"/>
    <w:rsid w:val="00B1598F"/>
    <w:rsid w:val="00B16947"/>
    <w:rsid w:val="00B17EA2"/>
    <w:rsid w:val="00B24DF8"/>
    <w:rsid w:val="00B271B4"/>
    <w:rsid w:val="00B31708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94A03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4AA6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3479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D1101"/>
    <w:rsid w:val="00CE7F1A"/>
    <w:rsid w:val="00CF396A"/>
    <w:rsid w:val="00D023C9"/>
    <w:rsid w:val="00D049CC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216EE"/>
    <w:rsid w:val="00E2653C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1922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EBADBE76-6888-4A48-8532-3001D95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A26C-31C1-41C5-AC3A-C181150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3093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nik andro</cp:lastModifiedBy>
  <cp:revision>16</cp:revision>
  <cp:lastPrinted>2019-08-30T11:17:00Z</cp:lastPrinted>
  <dcterms:created xsi:type="dcterms:W3CDTF">2023-07-30T07:13:00Z</dcterms:created>
  <dcterms:modified xsi:type="dcterms:W3CDTF">2023-12-19T11:35:00Z</dcterms:modified>
</cp:coreProperties>
</file>