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337"/>
        <w:tblW w:w="9606" w:type="dxa"/>
        <w:tblLook w:val="0000" w:firstRow="0" w:lastRow="0" w:firstColumn="0" w:lastColumn="0" w:noHBand="0" w:noVBand="0"/>
      </w:tblPr>
      <w:tblGrid>
        <w:gridCol w:w="2660"/>
        <w:gridCol w:w="3544"/>
        <w:gridCol w:w="3402"/>
      </w:tblGrid>
      <w:tr w:rsidR="00482F66" w:rsidRPr="00456EC9" w14:paraId="42FA3F25" w14:textId="77777777" w:rsidTr="00E43DD1">
        <w:trPr>
          <w:trHeight w:val="1138"/>
        </w:trPr>
        <w:tc>
          <w:tcPr>
            <w:tcW w:w="2660" w:type="dxa"/>
          </w:tcPr>
          <w:p w14:paraId="29D184DF" w14:textId="77777777" w:rsidR="00482F66" w:rsidRPr="00456EC9" w:rsidRDefault="00482F66" w:rsidP="00E43DD1">
            <w:pPr>
              <w:ind w:left="426"/>
              <w:rPr>
                <w:rFonts w:ascii="Times New Roman" w:hAnsi="Times New Roman"/>
                <w:lang w:val="el-GR" w:eastAsia="ar-SA"/>
              </w:rPr>
            </w:pPr>
            <w:bookmarkStart w:id="0" w:name="_Hlk18066455"/>
            <w:r w:rsidRPr="00456EC9">
              <w:rPr>
                <w:noProof/>
                <w:lang w:val="el-GR" w:eastAsia="el-GR"/>
              </w:rPr>
              <w:drawing>
                <wp:inline distT="0" distB="0" distL="0" distR="0" wp14:anchorId="15554AAE" wp14:editId="041EBFB2">
                  <wp:extent cx="714375" cy="714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EC9"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14:paraId="65E333FA" w14:textId="5027DA01" w:rsidR="00482F66" w:rsidRPr="00456EC9" w:rsidRDefault="00482F66" w:rsidP="00E43DD1">
            <w:pPr>
              <w:ind w:left="437" w:right="100"/>
              <w:jc w:val="center"/>
              <w:rPr>
                <w:rFonts w:ascii="Times New Roman" w:hAnsi="Times New Roman"/>
                <w:lang w:val="el-GR" w:eastAsia="ar-SA"/>
              </w:rPr>
            </w:pPr>
          </w:p>
        </w:tc>
        <w:tc>
          <w:tcPr>
            <w:tcW w:w="3402" w:type="dxa"/>
          </w:tcPr>
          <w:p w14:paraId="584DFD46" w14:textId="77777777" w:rsidR="00482F66" w:rsidRPr="00456EC9" w:rsidRDefault="00482F66" w:rsidP="00E43DD1">
            <w:pPr>
              <w:ind w:right="-468"/>
              <w:jc w:val="center"/>
              <w:rPr>
                <w:rFonts w:ascii="Times New Roman" w:hAnsi="Times New Roman"/>
                <w:lang w:val="el-GR" w:eastAsia="ar-SA"/>
              </w:rPr>
            </w:pPr>
            <w:r w:rsidRPr="00456EC9">
              <w:rPr>
                <w:noProof/>
                <w:lang w:eastAsia="ar-SA"/>
              </w:rPr>
              <w:drawing>
                <wp:inline distT="0" distB="0" distL="0" distR="0" wp14:anchorId="1C24354A" wp14:editId="341D1CAB">
                  <wp:extent cx="1476375" cy="800100"/>
                  <wp:effectExtent l="0" t="0" r="9525" b="0"/>
                  <wp:docPr id="2" name="Picture 2" descr="Πράσινο Ταμείο: 73 εκατ. σε δήμους της χώρας για έργα περιβαλλοντικής  αναβάθμισης | Sofokleou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 descr="Πράσινο Ταμείο: 73 εκατ. σε δήμους της χώρας για έργα περιβαλλοντικής  αναβάθμισης | Sofokleou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089EFBC0" w14:textId="1FEEE86F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191708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04733CDD" w:rsidR="00C046A1" w:rsidRPr="006B0B0B" w:rsidRDefault="000A6A6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Έργο</w:t>
            </w:r>
            <w:r w:rsidR="00C046A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: 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C22AD8" w:rsidRPr="005600EF">
              <w:rPr>
                <w:b/>
                <w:bCs/>
                <w:szCs w:val="22"/>
                <w:lang w:val="el-GR"/>
              </w:rPr>
              <w:t>Αξιοποίηση υδάτινων πόρων με υποδομές αντιπυρικής προστασίας Ιεράς Μονής Ξηροποτάμου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83114F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14F4DF7B" w:rsidR="00C046A1" w:rsidRPr="006B0B0B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83114F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83114F" w:rsidRPr="0083114F">
              <w:rPr>
                <w:lang w:val="el-GR"/>
              </w:rPr>
              <w:t xml:space="preserve"> </w:t>
            </w:r>
            <w:r w:rsidR="0083114F" w:rsidRPr="0083114F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Προμήθεια σωληνώσεων και λοιπών εξαρτημάτων</w:t>
            </w:r>
            <w:r w:rsidRPr="0083114F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3B26F2C3" w14:textId="77777777" w:rsidR="006B0B0B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603BF5B5" w14:textId="77777777" w:rsidR="006B0B0B" w:rsidRPr="005A722C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74E1CE8" w14:textId="77777777" w:rsidR="006B0B0B" w:rsidRPr="00B413EE" w:rsidRDefault="006B0B0B" w:rsidP="006B0B0B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>
        <w:rPr>
          <w:rFonts w:eastAsia="Arial"/>
          <w:szCs w:val="22"/>
          <w:lang w:val="el-GR" w:eastAsia="el-GR"/>
        </w:rPr>
        <w:t>Η</w:t>
      </w:r>
      <w:r w:rsidRPr="00DF1F35">
        <w:rPr>
          <w:rFonts w:eastAsia="Arial"/>
          <w:szCs w:val="22"/>
          <w:lang w:val="el-GR" w:eastAsia="el-GR"/>
        </w:rPr>
        <w:t xml:space="preserve"> τεχνική προσφορά</w:t>
      </w:r>
      <w:r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Pr="00DF1F35">
        <w:rPr>
          <w:rFonts w:eastAsia="Arial"/>
          <w:szCs w:val="22"/>
          <w:lang w:val="el-GR" w:eastAsia="el-GR"/>
        </w:rPr>
        <w:t xml:space="preserve"> θα πρέπει </w:t>
      </w:r>
      <w:r>
        <w:rPr>
          <w:rFonts w:eastAsia="Arial"/>
          <w:szCs w:val="22"/>
          <w:lang w:val="el-GR" w:eastAsia="el-GR"/>
        </w:rPr>
        <w:t xml:space="preserve">επίσης </w:t>
      </w:r>
      <w:r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>
        <w:rPr>
          <w:rFonts w:eastAsia="Arial"/>
          <w:szCs w:val="22"/>
          <w:lang w:val="el-GR" w:eastAsia="el-GR"/>
        </w:rPr>
        <w:t>πιστοποιητικά</w:t>
      </w:r>
      <w:r w:rsidRPr="00DF1F35">
        <w:rPr>
          <w:rFonts w:eastAsia="Arial"/>
          <w:szCs w:val="22"/>
          <w:lang w:val="el-GR" w:eastAsia="el-GR"/>
        </w:rPr>
        <w:t>, τεχνικά φυλλάδια, κλπ</w:t>
      </w:r>
      <w:r>
        <w:rPr>
          <w:rFonts w:eastAsia="Arial"/>
          <w:szCs w:val="22"/>
          <w:lang w:val="el-GR" w:eastAsia="el-GR"/>
        </w:rPr>
        <w:t>.</w:t>
      </w:r>
      <w:r w:rsidRPr="00DF1F35">
        <w:rPr>
          <w:rFonts w:eastAsia="Arial"/>
          <w:szCs w:val="22"/>
          <w:lang w:val="el-GR" w:eastAsia="el-GR"/>
        </w:rPr>
        <w:t xml:space="preserve">), </w:t>
      </w:r>
      <w:r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Pr="00DF1F35">
        <w:rPr>
          <w:rFonts w:eastAsia="Arial"/>
          <w:szCs w:val="22"/>
          <w:lang w:val="el-GR" w:eastAsia="el-GR"/>
        </w:rPr>
        <w:t xml:space="preserve"> </w:t>
      </w:r>
      <w:r>
        <w:rPr>
          <w:rFonts w:eastAsia="Arial"/>
          <w:szCs w:val="22"/>
          <w:lang w:val="el-GR" w:eastAsia="el-GR"/>
        </w:rPr>
        <w:t>του Παραρτήματος Ι</w:t>
      </w:r>
      <w:r w:rsidRPr="00DF1F35">
        <w:rPr>
          <w:rFonts w:eastAsia="Arial"/>
          <w:szCs w:val="22"/>
          <w:lang w:val="el-GR" w:eastAsia="el-GR"/>
        </w:rPr>
        <w:t>.</w:t>
      </w:r>
      <w:r w:rsidRPr="0089743B">
        <w:rPr>
          <w:rFonts w:eastAsia="Arial"/>
          <w:szCs w:val="22"/>
          <w:lang w:val="el-GR" w:eastAsia="el-GR"/>
        </w:rPr>
        <w:t xml:space="preserve"> </w:t>
      </w:r>
    </w:p>
    <w:p w14:paraId="25365053" w14:textId="58C3EBC0" w:rsidR="000A4310" w:rsidRDefault="006B0B0B" w:rsidP="006B0B0B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Pr="00A6678C">
        <w:rPr>
          <w:rFonts w:eastAsia="Arial"/>
          <w:szCs w:val="22"/>
          <w:lang w:val="el-GR" w:eastAsia="el-GR"/>
        </w:rPr>
        <w:t xml:space="preserve"> 2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2FAEB346" w14:textId="47B094AA" w:rsidR="000A4310" w:rsidRDefault="008B47BB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p w14:paraId="6061BF06" w14:textId="77777777" w:rsidR="00616717" w:rsidRDefault="00616717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103"/>
        <w:gridCol w:w="4584"/>
        <w:gridCol w:w="1701"/>
      </w:tblGrid>
      <w:tr w:rsidR="00191708" w:rsidRPr="00E714FF" w14:paraId="0A4E1848" w14:textId="66E575D0" w:rsidTr="0083114F">
        <w:trPr>
          <w:trHeight w:val="600"/>
        </w:trPr>
        <w:tc>
          <w:tcPr>
            <w:tcW w:w="672" w:type="dxa"/>
            <w:shd w:val="clear" w:color="000000" w:fill="D9D9D9"/>
            <w:vAlign w:val="center"/>
            <w:hideMark/>
          </w:tcPr>
          <w:p w14:paraId="5B0825F3" w14:textId="77777777" w:rsidR="00191708" w:rsidRPr="00E714FF" w:rsidRDefault="00191708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E714FF">
              <w:rPr>
                <w:b/>
                <w:bCs/>
                <w:szCs w:val="22"/>
                <w:lang w:val="el-GR" w:eastAsia="en-US"/>
              </w:rPr>
              <w:t>Α/Α</w:t>
            </w:r>
          </w:p>
        </w:tc>
        <w:tc>
          <w:tcPr>
            <w:tcW w:w="3103" w:type="dxa"/>
            <w:shd w:val="clear" w:color="000000" w:fill="D9D9D9"/>
            <w:vAlign w:val="center"/>
            <w:hideMark/>
          </w:tcPr>
          <w:p w14:paraId="62A4BCC2" w14:textId="77777777" w:rsidR="00191708" w:rsidRPr="00E714FF" w:rsidRDefault="00191708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E714FF">
              <w:rPr>
                <w:b/>
                <w:bCs/>
                <w:szCs w:val="22"/>
                <w:lang w:val="el-GR" w:eastAsia="en-US"/>
              </w:rPr>
              <w:t>Είδος υλικού</w:t>
            </w:r>
          </w:p>
        </w:tc>
        <w:tc>
          <w:tcPr>
            <w:tcW w:w="4584" w:type="dxa"/>
            <w:shd w:val="clear" w:color="000000" w:fill="D9D9D9"/>
            <w:vAlign w:val="center"/>
            <w:hideMark/>
          </w:tcPr>
          <w:p w14:paraId="64EA4461" w14:textId="5C029550" w:rsidR="00191708" w:rsidRPr="00E714FF" w:rsidRDefault="0083114F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>
              <w:rPr>
                <w:b/>
                <w:bCs/>
                <w:szCs w:val="22"/>
                <w:lang w:val="el-GR" w:eastAsia="en-US"/>
              </w:rPr>
              <w:t>Πρότυπο-</w:t>
            </w:r>
            <w:r w:rsidR="00191708">
              <w:rPr>
                <w:b/>
                <w:bCs/>
                <w:szCs w:val="22"/>
                <w:lang w:val="el-GR" w:eastAsia="en-US"/>
              </w:rPr>
              <w:t>Απαίτηση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14:paraId="0BE59E62" w14:textId="1EA3CFDA" w:rsidR="00191708" w:rsidRPr="00552542" w:rsidRDefault="00191708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616717">
              <w:rPr>
                <w:b/>
                <w:bCs/>
                <w:szCs w:val="22"/>
                <w:lang w:val="el-GR" w:eastAsia="en-US"/>
              </w:rPr>
              <w:t>Απάντηση</w:t>
            </w:r>
          </w:p>
        </w:tc>
      </w:tr>
      <w:tr w:rsidR="00191708" w:rsidRPr="00191708" w14:paraId="422FDBDF" w14:textId="1CF29480" w:rsidTr="0083114F">
        <w:trPr>
          <w:trHeight w:val="1194"/>
        </w:trPr>
        <w:tc>
          <w:tcPr>
            <w:tcW w:w="672" w:type="dxa"/>
            <w:shd w:val="clear" w:color="auto" w:fill="auto"/>
            <w:vAlign w:val="center"/>
            <w:hideMark/>
          </w:tcPr>
          <w:p w14:paraId="35FC5250" w14:textId="259BFE22" w:rsidR="00191708" w:rsidRPr="00E714FF" w:rsidRDefault="00191708" w:rsidP="0019170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l-GR" w:eastAsia="en-US"/>
              </w:rPr>
              <w:t>1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2BEE87CD" w14:textId="72660506" w:rsidR="00191708" w:rsidRPr="00191708" w:rsidRDefault="00191708" w:rsidP="00191708">
            <w:pPr>
              <w:spacing w:after="0"/>
              <w:rPr>
                <w:lang w:val="el-GR" w:eastAsia="ar-SA"/>
              </w:rPr>
            </w:pPr>
            <w:r w:rsidRPr="00C2219E">
              <w:rPr>
                <w:sz w:val="20"/>
                <w:szCs w:val="20"/>
                <w:lang w:val="el-GR" w:eastAsia="el-GR"/>
              </w:rPr>
              <w:t xml:space="preserve">Σωλήνες (PE), DN 63 </w:t>
            </w:r>
            <w:proofErr w:type="spellStart"/>
            <w:r w:rsidRPr="00C2219E">
              <w:rPr>
                <w:sz w:val="20"/>
                <w:szCs w:val="20"/>
                <w:lang w:val="el-GR" w:eastAsia="el-GR"/>
              </w:rPr>
              <w:t>mm</w:t>
            </w:r>
            <w:proofErr w:type="spellEnd"/>
            <w:r w:rsidRPr="00C2219E">
              <w:rPr>
                <w:sz w:val="20"/>
                <w:szCs w:val="20"/>
                <w:lang w:val="el-GR" w:eastAsia="el-GR"/>
              </w:rPr>
              <w:t xml:space="preserve"> PN16 </w:t>
            </w:r>
            <w:proofErr w:type="spellStart"/>
            <w:r w:rsidRPr="00C2219E">
              <w:rPr>
                <w:sz w:val="20"/>
                <w:szCs w:val="20"/>
                <w:lang w:val="el-GR" w:eastAsia="el-GR"/>
              </w:rPr>
              <w:t>atm</w:t>
            </w:r>
            <w:proofErr w:type="spellEnd"/>
          </w:p>
        </w:tc>
        <w:tc>
          <w:tcPr>
            <w:tcW w:w="4584" w:type="dxa"/>
            <w:shd w:val="clear" w:color="auto" w:fill="auto"/>
            <w:vAlign w:val="center"/>
          </w:tcPr>
          <w:p w14:paraId="56B80F7B" w14:textId="77777777" w:rsidR="00191708" w:rsidRDefault="00191708" w:rsidP="0083114F">
            <w:pPr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84F45">
              <w:rPr>
                <w:sz w:val="20"/>
                <w:szCs w:val="20"/>
                <w:lang w:val="el-GR" w:eastAsia="el-GR"/>
              </w:rPr>
              <w:t>ΕΝ 12201-2:2011</w:t>
            </w:r>
          </w:p>
          <w:p w14:paraId="4914A3B1" w14:textId="77777777" w:rsidR="00191708" w:rsidRDefault="00191708" w:rsidP="0083114F">
            <w:pPr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  <w:p w14:paraId="78DC9AE9" w14:textId="432B898C" w:rsidR="00191708" w:rsidRPr="00191708" w:rsidRDefault="0083114F" w:rsidP="0083114F">
            <w:pPr>
              <w:spacing w:after="0"/>
              <w:jc w:val="center"/>
              <w:rPr>
                <w:lang w:val="el-GR" w:eastAsia="ar-SA"/>
              </w:rPr>
            </w:pPr>
            <w:r>
              <w:rPr>
                <w:lang w:val="el-GR" w:eastAsia="ar-SA"/>
              </w:rPr>
              <w:t>Λοιπές απαιτήσεις-προδιαγραφές σύμφωνα με το Παράρτημα Ι -μέρος Γ</w:t>
            </w:r>
          </w:p>
        </w:tc>
        <w:tc>
          <w:tcPr>
            <w:tcW w:w="1701" w:type="dxa"/>
            <w:vAlign w:val="center"/>
          </w:tcPr>
          <w:p w14:paraId="2137C6DF" w14:textId="2750D649" w:rsidR="00191708" w:rsidRPr="00191708" w:rsidRDefault="00191708" w:rsidP="00191708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191708" w:rsidRPr="0083114F" w14:paraId="7B509B77" w14:textId="73D520B7" w:rsidTr="0083114F">
        <w:trPr>
          <w:trHeight w:val="567"/>
        </w:trPr>
        <w:tc>
          <w:tcPr>
            <w:tcW w:w="672" w:type="dxa"/>
            <w:shd w:val="clear" w:color="auto" w:fill="auto"/>
            <w:vAlign w:val="center"/>
            <w:hideMark/>
          </w:tcPr>
          <w:p w14:paraId="4112E456" w14:textId="56D7B3FC" w:rsidR="00191708" w:rsidRPr="00E714FF" w:rsidRDefault="00191708" w:rsidP="0019170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2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CCE876B" w14:textId="5AD561DA" w:rsidR="00191708" w:rsidRPr="00F74391" w:rsidRDefault="00191708" w:rsidP="0083114F">
            <w:pPr>
              <w:spacing w:after="0"/>
              <w:jc w:val="center"/>
              <w:rPr>
                <w:sz w:val="20"/>
                <w:szCs w:val="20"/>
                <w:lang w:val="el-GR" w:eastAsia="ar-SA"/>
              </w:rPr>
            </w:pPr>
            <w:r w:rsidRPr="00F74391">
              <w:rPr>
                <w:sz w:val="20"/>
                <w:szCs w:val="20"/>
                <w:lang w:val="el-GR" w:eastAsia="ar-SA"/>
              </w:rPr>
              <w:t xml:space="preserve">Σωλήνες (PE)  DN 90 </w:t>
            </w:r>
            <w:proofErr w:type="spellStart"/>
            <w:r w:rsidRPr="00F74391">
              <w:rPr>
                <w:sz w:val="20"/>
                <w:szCs w:val="20"/>
                <w:lang w:val="el-GR" w:eastAsia="ar-SA"/>
              </w:rPr>
              <w:t>mm</w:t>
            </w:r>
            <w:proofErr w:type="spellEnd"/>
            <w:r w:rsidRPr="00F74391">
              <w:rPr>
                <w:sz w:val="20"/>
                <w:szCs w:val="20"/>
                <w:lang w:val="el-GR" w:eastAsia="ar-SA"/>
              </w:rPr>
              <w:t xml:space="preserve"> PN16 </w:t>
            </w:r>
            <w:proofErr w:type="spellStart"/>
            <w:r w:rsidRPr="00F74391">
              <w:rPr>
                <w:sz w:val="20"/>
                <w:szCs w:val="20"/>
                <w:lang w:val="el-GR" w:eastAsia="ar-SA"/>
              </w:rPr>
              <w:t>atm</w:t>
            </w:r>
            <w:proofErr w:type="spellEnd"/>
          </w:p>
        </w:tc>
        <w:tc>
          <w:tcPr>
            <w:tcW w:w="4584" w:type="dxa"/>
            <w:shd w:val="clear" w:color="auto" w:fill="auto"/>
            <w:vAlign w:val="center"/>
          </w:tcPr>
          <w:p w14:paraId="61950C92" w14:textId="77777777" w:rsidR="00F74391" w:rsidRDefault="00F74391" w:rsidP="0083114F">
            <w:pPr>
              <w:spacing w:after="0"/>
              <w:jc w:val="center"/>
              <w:rPr>
                <w:lang w:val="el-GR" w:eastAsia="ar-SA"/>
              </w:rPr>
            </w:pPr>
          </w:p>
          <w:p w14:paraId="2FCE7F4C" w14:textId="14718201" w:rsidR="00191708" w:rsidRPr="0083114F" w:rsidRDefault="00191708" w:rsidP="0083114F">
            <w:pPr>
              <w:spacing w:after="0"/>
              <w:jc w:val="center"/>
              <w:rPr>
                <w:lang w:val="el-GR" w:eastAsia="ar-SA"/>
              </w:rPr>
            </w:pPr>
            <w:r w:rsidRPr="0083114F">
              <w:rPr>
                <w:lang w:val="el-GR" w:eastAsia="ar-SA"/>
              </w:rPr>
              <w:t>ΕΝ 12201-2:2011</w:t>
            </w:r>
          </w:p>
          <w:p w14:paraId="48551F2B" w14:textId="77777777" w:rsidR="0083114F" w:rsidRPr="0083114F" w:rsidRDefault="0083114F" w:rsidP="0083114F">
            <w:pPr>
              <w:spacing w:after="0"/>
              <w:jc w:val="center"/>
              <w:rPr>
                <w:lang w:val="el-GR" w:eastAsia="ar-SA"/>
              </w:rPr>
            </w:pPr>
          </w:p>
          <w:p w14:paraId="6A2DD4FB" w14:textId="6B44BCC4" w:rsidR="0083114F" w:rsidRPr="0083114F" w:rsidRDefault="0083114F" w:rsidP="0083114F">
            <w:pPr>
              <w:spacing w:after="0"/>
              <w:jc w:val="center"/>
              <w:rPr>
                <w:lang w:val="el-GR" w:eastAsia="ar-SA"/>
              </w:rPr>
            </w:pPr>
            <w:r w:rsidRPr="0083114F">
              <w:rPr>
                <w:lang w:val="el-GR" w:eastAsia="ar-SA"/>
              </w:rPr>
              <w:t>Λοιπές απαιτήσεις-προδιαγραφές σύμφωνα με το Παράρτημα Ι -</w:t>
            </w:r>
            <w:r>
              <w:rPr>
                <w:lang w:val="el-GR" w:eastAsia="ar-SA"/>
              </w:rPr>
              <w:t xml:space="preserve"> </w:t>
            </w:r>
            <w:r w:rsidRPr="0083114F">
              <w:rPr>
                <w:lang w:val="el-GR" w:eastAsia="ar-SA"/>
              </w:rPr>
              <w:t>μέρος Γ</w:t>
            </w:r>
          </w:p>
        </w:tc>
        <w:tc>
          <w:tcPr>
            <w:tcW w:w="1701" w:type="dxa"/>
            <w:vAlign w:val="center"/>
          </w:tcPr>
          <w:p w14:paraId="5255062A" w14:textId="2F177B47" w:rsidR="00191708" w:rsidRPr="0083114F" w:rsidRDefault="00191708" w:rsidP="00191708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191708" w:rsidRPr="00191708" w14:paraId="3D937BFE" w14:textId="22DA5280" w:rsidTr="0083114F">
        <w:trPr>
          <w:trHeight w:val="567"/>
        </w:trPr>
        <w:tc>
          <w:tcPr>
            <w:tcW w:w="672" w:type="dxa"/>
            <w:shd w:val="clear" w:color="auto" w:fill="auto"/>
            <w:vAlign w:val="center"/>
            <w:hideMark/>
          </w:tcPr>
          <w:p w14:paraId="5E690EDA" w14:textId="52DEFBA0" w:rsidR="00191708" w:rsidRPr="00E714FF" w:rsidRDefault="00191708" w:rsidP="0019170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3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7F6BAD50" w14:textId="7755EF99" w:rsidR="00191708" w:rsidRPr="00E714FF" w:rsidRDefault="00191708" w:rsidP="00191708">
            <w:pPr>
              <w:spacing w:after="0"/>
              <w:rPr>
                <w:lang w:val="el-GR" w:eastAsia="ar-SA"/>
              </w:rPr>
            </w:pPr>
            <w:r w:rsidRPr="00495BD6">
              <w:rPr>
                <w:sz w:val="20"/>
                <w:szCs w:val="20"/>
                <w:lang w:val="el-GR" w:eastAsia="el-GR"/>
              </w:rPr>
              <w:t>Σωλήνες ελατού χυτοσιδήρου (</w:t>
            </w:r>
            <w:proofErr w:type="spellStart"/>
            <w:r w:rsidRPr="00495BD6">
              <w:rPr>
                <w:sz w:val="20"/>
                <w:szCs w:val="20"/>
                <w:lang w:val="el-GR" w:eastAsia="el-GR"/>
              </w:rPr>
              <w:t>ductile</w:t>
            </w:r>
            <w:proofErr w:type="spellEnd"/>
            <w:r w:rsidRPr="00495BD6">
              <w:rPr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495BD6">
              <w:rPr>
                <w:sz w:val="20"/>
                <w:szCs w:val="20"/>
                <w:lang w:val="el-GR" w:eastAsia="el-GR"/>
              </w:rPr>
              <w:t>iron</w:t>
            </w:r>
            <w:proofErr w:type="spellEnd"/>
            <w:r w:rsidRPr="00495BD6">
              <w:rPr>
                <w:sz w:val="20"/>
                <w:szCs w:val="20"/>
                <w:lang w:val="el-GR" w:eastAsia="el-GR"/>
              </w:rPr>
              <w:t>) DN100mm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469AD969" w14:textId="63E13321" w:rsidR="00191708" w:rsidRPr="00191708" w:rsidRDefault="00F74391" w:rsidP="00191708">
            <w:pPr>
              <w:spacing w:after="0"/>
              <w:jc w:val="center"/>
              <w:rPr>
                <w:lang w:val="el-GR" w:eastAsia="ar-SA"/>
              </w:rPr>
            </w:pPr>
            <w:r>
              <w:rPr>
                <w:lang w:val="el-GR" w:eastAsia="ar-SA"/>
              </w:rPr>
              <w:t>Απαιτήσεις-</w:t>
            </w:r>
            <w:r w:rsidRPr="0083114F">
              <w:rPr>
                <w:lang w:val="el-GR"/>
              </w:rPr>
              <w:t xml:space="preserve"> </w:t>
            </w:r>
            <w:r w:rsidRPr="0083114F">
              <w:rPr>
                <w:lang w:val="el-GR" w:eastAsia="ar-SA"/>
              </w:rPr>
              <w:t>προδιαγραφές σύμφωνα με το Παράρτημα Ι -</w:t>
            </w:r>
            <w:r>
              <w:rPr>
                <w:lang w:val="el-GR" w:eastAsia="ar-SA"/>
              </w:rPr>
              <w:t xml:space="preserve"> </w:t>
            </w:r>
            <w:r w:rsidRPr="0083114F">
              <w:rPr>
                <w:lang w:val="el-GR" w:eastAsia="ar-SA"/>
              </w:rPr>
              <w:t>μέρος Γ</w:t>
            </w:r>
          </w:p>
        </w:tc>
        <w:tc>
          <w:tcPr>
            <w:tcW w:w="1701" w:type="dxa"/>
            <w:vAlign w:val="center"/>
          </w:tcPr>
          <w:p w14:paraId="2C9BB8CA" w14:textId="03EA2F7C" w:rsidR="00191708" w:rsidRPr="00191708" w:rsidRDefault="00191708" w:rsidP="00191708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191708" w:rsidRPr="0083114F" w14:paraId="7E779DEA" w14:textId="6D0CF160" w:rsidTr="0083114F">
        <w:trPr>
          <w:trHeight w:val="567"/>
        </w:trPr>
        <w:tc>
          <w:tcPr>
            <w:tcW w:w="672" w:type="dxa"/>
            <w:shd w:val="clear" w:color="auto" w:fill="auto"/>
            <w:vAlign w:val="center"/>
            <w:hideMark/>
          </w:tcPr>
          <w:p w14:paraId="5E0899DC" w14:textId="470D119A" w:rsidR="00191708" w:rsidRPr="00E714FF" w:rsidRDefault="00191708" w:rsidP="0019170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lastRenderedPageBreak/>
              <w:t>4</w:t>
            </w:r>
          </w:p>
        </w:tc>
        <w:tc>
          <w:tcPr>
            <w:tcW w:w="3103" w:type="dxa"/>
            <w:shd w:val="clear" w:color="auto" w:fill="auto"/>
          </w:tcPr>
          <w:p w14:paraId="0B037DEB" w14:textId="36D5CAE7" w:rsidR="00191708" w:rsidRPr="00E714FF" w:rsidRDefault="00191708" w:rsidP="00191708">
            <w:pPr>
              <w:spacing w:after="0"/>
              <w:rPr>
                <w:lang w:eastAsia="ar-SA"/>
              </w:rPr>
            </w:pPr>
            <w:r w:rsidRPr="00495BD6">
              <w:rPr>
                <w:sz w:val="20"/>
                <w:szCs w:val="20"/>
                <w:lang w:val="el-GR" w:eastAsia="el-GR"/>
              </w:rPr>
              <w:t xml:space="preserve">Ανοξείδωτος σωλήνας D 60,3 </w:t>
            </w:r>
            <w:proofErr w:type="spellStart"/>
            <w:r w:rsidRPr="00495BD6">
              <w:rPr>
                <w:sz w:val="20"/>
                <w:szCs w:val="20"/>
                <w:lang w:val="el-GR" w:eastAsia="el-GR"/>
              </w:rPr>
              <w:t>mm</w:t>
            </w:r>
            <w:proofErr w:type="spellEnd"/>
          </w:p>
        </w:tc>
        <w:tc>
          <w:tcPr>
            <w:tcW w:w="4584" w:type="dxa"/>
            <w:shd w:val="clear" w:color="auto" w:fill="auto"/>
            <w:vAlign w:val="center"/>
          </w:tcPr>
          <w:p w14:paraId="075C6411" w14:textId="587067A3" w:rsidR="00191708" w:rsidRPr="0083114F" w:rsidRDefault="0083114F" w:rsidP="00191708">
            <w:pPr>
              <w:spacing w:after="0"/>
              <w:jc w:val="center"/>
              <w:rPr>
                <w:lang w:val="el-GR" w:eastAsia="ar-SA"/>
              </w:rPr>
            </w:pPr>
            <w:r>
              <w:rPr>
                <w:lang w:val="el-GR" w:eastAsia="ar-SA"/>
              </w:rPr>
              <w:t>Απαιτήσεις-</w:t>
            </w:r>
            <w:r w:rsidRPr="0083114F">
              <w:rPr>
                <w:lang w:val="el-GR"/>
              </w:rPr>
              <w:t xml:space="preserve"> </w:t>
            </w:r>
            <w:r w:rsidRPr="0083114F">
              <w:rPr>
                <w:lang w:val="el-GR" w:eastAsia="ar-SA"/>
              </w:rPr>
              <w:t>προδιαγραφές σύμφωνα με το Παράρτημα Ι -</w:t>
            </w:r>
            <w:r>
              <w:rPr>
                <w:lang w:val="el-GR" w:eastAsia="ar-SA"/>
              </w:rPr>
              <w:t xml:space="preserve"> </w:t>
            </w:r>
            <w:r w:rsidRPr="0083114F">
              <w:rPr>
                <w:lang w:val="el-GR" w:eastAsia="ar-SA"/>
              </w:rPr>
              <w:t>μέρος Γ</w:t>
            </w:r>
          </w:p>
        </w:tc>
        <w:tc>
          <w:tcPr>
            <w:tcW w:w="1701" w:type="dxa"/>
            <w:vAlign w:val="center"/>
          </w:tcPr>
          <w:p w14:paraId="2494E178" w14:textId="2197E2AD" w:rsidR="00191708" w:rsidRPr="0083114F" w:rsidRDefault="00191708" w:rsidP="00191708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191708" w:rsidRPr="0083114F" w14:paraId="6715B67B" w14:textId="7E9A7A27" w:rsidTr="0083114F">
        <w:trPr>
          <w:trHeight w:val="567"/>
        </w:trPr>
        <w:tc>
          <w:tcPr>
            <w:tcW w:w="672" w:type="dxa"/>
            <w:shd w:val="clear" w:color="auto" w:fill="auto"/>
            <w:vAlign w:val="center"/>
            <w:hideMark/>
          </w:tcPr>
          <w:p w14:paraId="4DF20D9F" w14:textId="795FDD33" w:rsidR="00191708" w:rsidRPr="00E714FF" w:rsidRDefault="00191708" w:rsidP="0019170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5A017117" w14:textId="42D5BF62" w:rsidR="00191708" w:rsidRPr="00E714FF" w:rsidRDefault="00191708" w:rsidP="00191708">
            <w:pPr>
              <w:spacing w:after="0"/>
              <w:rPr>
                <w:lang w:eastAsia="ar-SA"/>
              </w:rPr>
            </w:pPr>
            <w:r w:rsidRPr="00495BD6">
              <w:rPr>
                <w:sz w:val="20"/>
                <w:szCs w:val="20"/>
                <w:lang w:val="el-GR" w:eastAsia="el-GR"/>
              </w:rPr>
              <w:t xml:space="preserve">Ανοξείδωτος σωλήνας D 114,3 </w:t>
            </w:r>
            <w:proofErr w:type="spellStart"/>
            <w:r w:rsidRPr="00495BD6">
              <w:rPr>
                <w:sz w:val="20"/>
                <w:szCs w:val="20"/>
                <w:lang w:val="el-GR" w:eastAsia="el-GR"/>
              </w:rPr>
              <w:t>mm</w:t>
            </w:r>
            <w:proofErr w:type="spellEnd"/>
          </w:p>
        </w:tc>
        <w:tc>
          <w:tcPr>
            <w:tcW w:w="4584" w:type="dxa"/>
            <w:shd w:val="clear" w:color="auto" w:fill="auto"/>
            <w:vAlign w:val="center"/>
          </w:tcPr>
          <w:p w14:paraId="045C6184" w14:textId="1344FB7B" w:rsidR="00191708" w:rsidRPr="00E714FF" w:rsidRDefault="0083114F" w:rsidP="00191708">
            <w:pPr>
              <w:spacing w:after="0"/>
              <w:jc w:val="center"/>
              <w:rPr>
                <w:lang w:val="el-GR" w:eastAsia="ar-SA"/>
              </w:rPr>
            </w:pPr>
            <w:r w:rsidRPr="0083114F">
              <w:rPr>
                <w:lang w:val="el-GR" w:eastAsia="ar-SA"/>
              </w:rPr>
              <w:t>Απαιτήσεις- προδιαγραφές σύμφωνα με το Παράρτημα Ι -</w:t>
            </w:r>
            <w:r>
              <w:rPr>
                <w:lang w:val="el-GR" w:eastAsia="ar-SA"/>
              </w:rPr>
              <w:t xml:space="preserve"> </w:t>
            </w:r>
            <w:r w:rsidRPr="0083114F">
              <w:rPr>
                <w:lang w:val="el-GR" w:eastAsia="ar-SA"/>
              </w:rPr>
              <w:t>μέρος Γ</w:t>
            </w:r>
          </w:p>
        </w:tc>
        <w:tc>
          <w:tcPr>
            <w:tcW w:w="1701" w:type="dxa"/>
            <w:vAlign w:val="center"/>
          </w:tcPr>
          <w:p w14:paraId="074D27E7" w14:textId="54497055" w:rsidR="00191708" w:rsidRDefault="00191708" w:rsidP="00191708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191708" w:rsidRPr="00191708" w14:paraId="6EAE42E8" w14:textId="3600749A" w:rsidTr="0083114F">
        <w:trPr>
          <w:trHeight w:val="567"/>
        </w:trPr>
        <w:tc>
          <w:tcPr>
            <w:tcW w:w="672" w:type="dxa"/>
            <w:shd w:val="clear" w:color="auto" w:fill="auto"/>
            <w:vAlign w:val="center"/>
            <w:hideMark/>
          </w:tcPr>
          <w:p w14:paraId="470668FF" w14:textId="39AC0A97" w:rsidR="00191708" w:rsidRPr="00E714FF" w:rsidRDefault="00191708" w:rsidP="0019170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6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BF6D015" w14:textId="1D1BE6AC" w:rsidR="00191708" w:rsidRPr="00191708" w:rsidRDefault="00191708" w:rsidP="00191708">
            <w:pPr>
              <w:spacing w:after="0"/>
              <w:rPr>
                <w:lang w:val="el-GR" w:eastAsia="ar-SA"/>
              </w:rPr>
            </w:pPr>
            <w:r w:rsidRPr="00495BD6">
              <w:rPr>
                <w:sz w:val="20"/>
                <w:szCs w:val="20"/>
                <w:lang w:val="el-GR" w:eastAsia="el-GR"/>
              </w:rPr>
              <w:t>Δικλίδες PN 16atm, DN 50mm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2699A07B" w14:textId="76DCE4DD" w:rsidR="00191708" w:rsidRPr="00191708" w:rsidRDefault="0083114F" w:rsidP="00191708">
            <w:pPr>
              <w:spacing w:after="0"/>
              <w:jc w:val="center"/>
              <w:rPr>
                <w:lang w:val="el-GR" w:eastAsia="ar-SA"/>
              </w:rPr>
            </w:pPr>
            <w:r w:rsidRPr="0083114F">
              <w:rPr>
                <w:lang w:val="el-GR" w:eastAsia="ar-SA"/>
              </w:rPr>
              <w:t>Απαιτήσεις- προδιαγραφές σύμφωνα με το Παράρτημα Ι -</w:t>
            </w:r>
            <w:r>
              <w:rPr>
                <w:lang w:val="el-GR" w:eastAsia="ar-SA"/>
              </w:rPr>
              <w:t xml:space="preserve"> </w:t>
            </w:r>
            <w:r w:rsidRPr="0083114F">
              <w:rPr>
                <w:lang w:val="el-GR" w:eastAsia="ar-SA"/>
              </w:rPr>
              <w:t>μέρος Γ</w:t>
            </w:r>
          </w:p>
        </w:tc>
        <w:tc>
          <w:tcPr>
            <w:tcW w:w="1701" w:type="dxa"/>
            <w:vAlign w:val="center"/>
          </w:tcPr>
          <w:p w14:paraId="4A860DD0" w14:textId="35922CB2" w:rsidR="00191708" w:rsidRPr="00191708" w:rsidRDefault="00191708" w:rsidP="00191708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191708" w:rsidRPr="00191708" w14:paraId="0D1F3ADD" w14:textId="13CCC48C" w:rsidTr="0083114F">
        <w:trPr>
          <w:trHeight w:val="567"/>
        </w:trPr>
        <w:tc>
          <w:tcPr>
            <w:tcW w:w="672" w:type="dxa"/>
            <w:shd w:val="clear" w:color="auto" w:fill="auto"/>
            <w:vAlign w:val="center"/>
            <w:hideMark/>
          </w:tcPr>
          <w:p w14:paraId="2E49AF46" w14:textId="43AF5C00" w:rsidR="00191708" w:rsidRPr="00E714FF" w:rsidRDefault="00191708" w:rsidP="0019170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7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BD5E6F8" w14:textId="526D26AE" w:rsidR="00191708" w:rsidRPr="00191708" w:rsidRDefault="00191708" w:rsidP="00191708">
            <w:pPr>
              <w:spacing w:after="0"/>
              <w:rPr>
                <w:lang w:val="el-GR" w:eastAsia="ar-SA"/>
              </w:rPr>
            </w:pPr>
            <w:r w:rsidRPr="00495BD6">
              <w:rPr>
                <w:sz w:val="20"/>
                <w:szCs w:val="20"/>
                <w:lang w:val="el-GR" w:eastAsia="el-GR"/>
              </w:rPr>
              <w:t>Δικλίδες PN 16atm, DN 100mm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380AB06E" w14:textId="624B1E79" w:rsidR="00191708" w:rsidRPr="00191708" w:rsidRDefault="0083114F" w:rsidP="00191708">
            <w:pPr>
              <w:spacing w:after="0"/>
              <w:jc w:val="center"/>
              <w:rPr>
                <w:lang w:val="el-GR" w:eastAsia="ar-SA"/>
              </w:rPr>
            </w:pPr>
            <w:r w:rsidRPr="0083114F">
              <w:rPr>
                <w:lang w:val="el-GR" w:eastAsia="ar-SA"/>
              </w:rPr>
              <w:t>Απαιτήσεις- προδιαγραφές σύμφωνα με το Παράρτημα Ι -</w:t>
            </w:r>
            <w:r>
              <w:rPr>
                <w:lang w:val="el-GR" w:eastAsia="ar-SA"/>
              </w:rPr>
              <w:t xml:space="preserve"> </w:t>
            </w:r>
            <w:r w:rsidRPr="0083114F">
              <w:rPr>
                <w:lang w:val="el-GR" w:eastAsia="ar-SA"/>
              </w:rPr>
              <w:t>μέρος Γ</w:t>
            </w:r>
          </w:p>
        </w:tc>
        <w:tc>
          <w:tcPr>
            <w:tcW w:w="1701" w:type="dxa"/>
            <w:vAlign w:val="center"/>
          </w:tcPr>
          <w:p w14:paraId="319CFC7C" w14:textId="25837652" w:rsidR="00191708" w:rsidRPr="00191708" w:rsidRDefault="00191708" w:rsidP="00191708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191708" w:rsidRPr="0083114F" w14:paraId="3EB00DA1" w14:textId="77777777" w:rsidTr="0083114F">
        <w:trPr>
          <w:trHeight w:val="567"/>
        </w:trPr>
        <w:tc>
          <w:tcPr>
            <w:tcW w:w="672" w:type="dxa"/>
            <w:shd w:val="clear" w:color="auto" w:fill="auto"/>
            <w:vAlign w:val="center"/>
          </w:tcPr>
          <w:p w14:paraId="63405142" w14:textId="5D42FFF6" w:rsidR="00191708" w:rsidRDefault="00191708" w:rsidP="0019170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357A49D6" w14:textId="4071C504" w:rsidR="00191708" w:rsidRPr="007E3AA4" w:rsidRDefault="00191708" w:rsidP="00191708">
            <w:pPr>
              <w:spacing w:after="0"/>
              <w:rPr>
                <w:color w:val="000000"/>
                <w:szCs w:val="22"/>
                <w:lang w:val="el-GR" w:eastAsia="en-US"/>
              </w:rPr>
            </w:pPr>
            <w:proofErr w:type="spellStart"/>
            <w:r w:rsidRPr="00495BD6">
              <w:rPr>
                <w:sz w:val="20"/>
                <w:szCs w:val="20"/>
                <w:lang w:val="el-GR" w:eastAsia="el-GR"/>
              </w:rPr>
              <w:t>Πιεζοθραυστικές</w:t>
            </w:r>
            <w:proofErr w:type="spellEnd"/>
            <w:r w:rsidRPr="00495BD6">
              <w:rPr>
                <w:sz w:val="20"/>
                <w:szCs w:val="20"/>
                <w:lang w:val="el-GR" w:eastAsia="el-GR"/>
              </w:rPr>
              <w:t xml:space="preserve">- </w:t>
            </w:r>
            <w:proofErr w:type="spellStart"/>
            <w:r w:rsidRPr="00495BD6">
              <w:rPr>
                <w:sz w:val="20"/>
                <w:szCs w:val="20"/>
                <w:lang w:val="el-GR" w:eastAsia="el-GR"/>
              </w:rPr>
              <w:t>αντιπληγματικές</w:t>
            </w:r>
            <w:proofErr w:type="spellEnd"/>
            <w:r w:rsidRPr="00495BD6">
              <w:rPr>
                <w:sz w:val="20"/>
                <w:szCs w:val="20"/>
                <w:lang w:val="el-GR" w:eastAsia="el-GR"/>
              </w:rPr>
              <w:t xml:space="preserve"> βαλβίδες PN 16atm, DN 50mm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42D63698" w14:textId="77777777" w:rsidR="0083114F" w:rsidRDefault="0083114F" w:rsidP="00191708">
            <w:pPr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  <w:p w14:paraId="79B246B8" w14:textId="610CCB0A" w:rsidR="00191708" w:rsidRDefault="00191708" w:rsidP="00191708">
            <w:pPr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C951D0">
              <w:rPr>
                <w:rFonts w:eastAsia="SimSun"/>
                <w:sz w:val="20"/>
                <w:szCs w:val="20"/>
                <w:lang w:val="el-GR"/>
              </w:rPr>
              <w:t>ΕΝ 1074-1</w:t>
            </w:r>
          </w:p>
          <w:p w14:paraId="614B11DE" w14:textId="77777777" w:rsidR="0083114F" w:rsidRDefault="0083114F" w:rsidP="0083114F">
            <w:pPr>
              <w:spacing w:after="0"/>
              <w:rPr>
                <w:rFonts w:eastAsia="SimSun"/>
                <w:sz w:val="20"/>
                <w:szCs w:val="20"/>
                <w:lang w:val="el-GR"/>
              </w:rPr>
            </w:pPr>
          </w:p>
          <w:p w14:paraId="2F6F700F" w14:textId="62CCB510" w:rsidR="0083114F" w:rsidRPr="0083114F" w:rsidRDefault="0083114F" w:rsidP="0083114F">
            <w:pPr>
              <w:spacing w:after="0"/>
              <w:jc w:val="center"/>
              <w:rPr>
                <w:lang w:val="el-GR"/>
              </w:rPr>
            </w:pPr>
            <w:r w:rsidRPr="0083114F">
              <w:rPr>
                <w:lang w:val="el-GR"/>
              </w:rPr>
              <w:t>Λοιπές απαιτήσεις-προδιαγραφές σύμφωνα με το Παράρτημα Ι -</w:t>
            </w:r>
            <w:r>
              <w:rPr>
                <w:lang w:val="el-GR"/>
              </w:rPr>
              <w:t xml:space="preserve"> </w:t>
            </w:r>
            <w:r w:rsidRPr="0083114F">
              <w:rPr>
                <w:lang w:val="el-GR"/>
              </w:rPr>
              <w:t>μέρος Γ</w:t>
            </w:r>
          </w:p>
        </w:tc>
        <w:tc>
          <w:tcPr>
            <w:tcW w:w="1701" w:type="dxa"/>
            <w:vAlign w:val="center"/>
          </w:tcPr>
          <w:p w14:paraId="612AB6B4" w14:textId="37F15024" w:rsidR="00191708" w:rsidRPr="0083114F" w:rsidRDefault="00191708" w:rsidP="00191708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191708" w:rsidRPr="00F74391" w14:paraId="29A285D2" w14:textId="77777777" w:rsidTr="0083114F">
        <w:trPr>
          <w:trHeight w:val="567"/>
        </w:trPr>
        <w:tc>
          <w:tcPr>
            <w:tcW w:w="672" w:type="dxa"/>
            <w:shd w:val="clear" w:color="auto" w:fill="auto"/>
            <w:vAlign w:val="center"/>
          </w:tcPr>
          <w:p w14:paraId="3F257020" w14:textId="6E627328" w:rsidR="00191708" w:rsidRDefault="00191708" w:rsidP="0019170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1A4B5804" w14:textId="0081068B" w:rsidR="00191708" w:rsidRPr="007E3AA4" w:rsidRDefault="00191708" w:rsidP="00191708">
            <w:pPr>
              <w:spacing w:after="0"/>
              <w:rPr>
                <w:color w:val="000000"/>
                <w:szCs w:val="22"/>
                <w:lang w:val="el-GR" w:eastAsia="en-US"/>
              </w:rPr>
            </w:pPr>
            <w:proofErr w:type="spellStart"/>
            <w:r w:rsidRPr="00495BD6">
              <w:rPr>
                <w:sz w:val="20"/>
                <w:szCs w:val="20"/>
                <w:lang w:val="el-GR" w:eastAsia="el-GR"/>
              </w:rPr>
              <w:t>Πιεζοθραυστικές</w:t>
            </w:r>
            <w:proofErr w:type="spellEnd"/>
            <w:r w:rsidRPr="00495BD6">
              <w:rPr>
                <w:sz w:val="20"/>
                <w:szCs w:val="20"/>
                <w:lang w:val="el-GR" w:eastAsia="el-GR"/>
              </w:rPr>
              <w:t xml:space="preserve">- </w:t>
            </w:r>
            <w:proofErr w:type="spellStart"/>
            <w:r w:rsidRPr="00495BD6">
              <w:rPr>
                <w:sz w:val="20"/>
                <w:szCs w:val="20"/>
                <w:lang w:val="el-GR" w:eastAsia="el-GR"/>
              </w:rPr>
              <w:t>αντιπληγματικές</w:t>
            </w:r>
            <w:proofErr w:type="spellEnd"/>
            <w:r w:rsidRPr="00495BD6">
              <w:rPr>
                <w:sz w:val="20"/>
                <w:szCs w:val="20"/>
                <w:lang w:val="el-GR" w:eastAsia="el-GR"/>
              </w:rPr>
              <w:t xml:space="preserve"> βαλβίδες PN 16atm DN 100mm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31F0047C" w14:textId="77777777" w:rsidR="00F74391" w:rsidRDefault="00F74391" w:rsidP="00191708">
            <w:pPr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  <w:p w14:paraId="775E2298" w14:textId="7BF99C59" w:rsidR="00191708" w:rsidRDefault="00191708" w:rsidP="00191708">
            <w:pPr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951D0">
              <w:rPr>
                <w:sz w:val="20"/>
                <w:szCs w:val="20"/>
                <w:lang w:val="el-GR" w:eastAsia="el-GR"/>
              </w:rPr>
              <w:t>ΕΝ 1074-1</w:t>
            </w:r>
          </w:p>
          <w:p w14:paraId="588FCD42" w14:textId="77777777" w:rsidR="00F74391" w:rsidRDefault="00F74391" w:rsidP="00191708">
            <w:pPr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  <w:p w14:paraId="577C4381" w14:textId="1FC24C66" w:rsidR="00F74391" w:rsidRPr="00F74391" w:rsidRDefault="00F74391" w:rsidP="00191708">
            <w:pPr>
              <w:spacing w:after="0"/>
              <w:jc w:val="center"/>
              <w:rPr>
                <w:lang w:val="el-GR"/>
              </w:rPr>
            </w:pPr>
            <w:r w:rsidRPr="0083114F">
              <w:rPr>
                <w:lang w:val="el-GR"/>
              </w:rPr>
              <w:t>Λοιπές απαιτήσεις-προδιαγραφές σύμφωνα με το Παράρτημα Ι -</w:t>
            </w:r>
            <w:r>
              <w:rPr>
                <w:lang w:val="el-GR"/>
              </w:rPr>
              <w:t xml:space="preserve"> </w:t>
            </w:r>
            <w:r w:rsidRPr="0083114F">
              <w:rPr>
                <w:lang w:val="el-GR"/>
              </w:rPr>
              <w:t>μέρος Γ</w:t>
            </w:r>
          </w:p>
        </w:tc>
        <w:tc>
          <w:tcPr>
            <w:tcW w:w="1701" w:type="dxa"/>
            <w:vAlign w:val="center"/>
          </w:tcPr>
          <w:p w14:paraId="55369297" w14:textId="66FD280A" w:rsidR="00191708" w:rsidRPr="00F74391" w:rsidRDefault="00191708" w:rsidP="00191708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191708" w:rsidRPr="00191708" w14:paraId="06242CA1" w14:textId="77777777" w:rsidTr="0083114F">
        <w:trPr>
          <w:trHeight w:val="567"/>
        </w:trPr>
        <w:tc>
          <w:tcPr>
            <w:tcW w:w="672" w:type="dxa"/>
            <w:shd w:val="clear" w:color="auto" w:fill="auto"/>
            <w:vAlign w:val="center"/>
          </w:tcPr>
          <w:p w14:paraId="1B2B5FDA" w14:textId="51E8A9DC" w:rsidR="00191708" w:rsidRDefault="00191708" w:rsidP="0019170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6A08FC7E" w14:textId="11202364" w:rsidR="00191708" w:rsidRPr="007E3AA4" w:rsidRDefault="00191708" w:rsidP="00191708">
            <w:pPr>
              <w:spacing w:after="0"/>
              <w:rPr>
                <w:color w:val="000000"/>
                <w:szCs w:val="22"/>
                <w:lang w:val="el-GR" w:eastAsia="en-US"/>
              </w:rPr>
            </w:pPr>
            <w:r w:rsidRPr="005D323A">
              <w:rPr>
                <w:sz w:val="20"/>
                <w:szCs w:val="20"/>
                <w:lang w:val="el-GR" w:eastAsia="el-GR"/>
              </w:rPr>
              <w:t xml:space="preserve">Βαλβίδες PN 16atm DN 50mm 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75CB66DB" w14:textId="18C9DF71" w:rsidR="00191708" w:rsidRPr="00191708" w:rsidRDefault="00F74391" w:rsidP="00191708">
            <w:pPr>
              <w:spacing w:after="0"/>
              <w:jc w:val="center"/>
              <w:rPr>
                <w:lang w:val="el-GR"/>
              </w:rPr>
            </w:pPr>
            <w:r w:rsidRPr="0083114F">
              <w:rPr>
                <w:lang w:val="el-GR" w:eastAsia="ar-SA"/>
              </w:rPr>
              <w:t>Απαιτήσεις- προδιαγραφές σύμφωνα με το Παράρτημα Ι -</w:t>
            </w:r>
            <w:r>
              <w:rPr>
                <w:lang w:val="el-GR" w:eastAsia="ar-SA"/>
              </w:rPr>
              <w:t xml:space="preserve"> </w:t>
            </w:r>
            <w:r w:rsidRPr="0083114F">
              <w:rPr>
                <w:lang w:val="el-GR" w:eastAsia="ar-SA"/>
              </w:rPr>
              <w:t>μέρος Γ</w:t>
            </w:r>
          </w:p>
        </w:tc>
        <w:tc>
          <w:tcPr>
            <w:tcW w:w="1701" w:type="dxa"/>
            <w:vAlign w:val="center"/>
          </w:tcPr>
          <w:p w14:paraId="1735CDC8" w14:textId="2C140DEA" w:rsidR="00191708" w:rsidRPr="00191708" w:rsidRDefault="00191708" w:rsidP="00191708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191708" w:rsidRPr="00191708" w14:paraId="76E225E8" w14:textId="77777777" w:rsidTr="0083114F">
        <w:trPr>
          <w:trHeight w:val="567"/>
        </w:trPr>
        <w:tc>
          <w:tcPr>
            <w:tcW w:w="672" w:type="dxa"/>
            <w:shd w:val="clear" w:color="auto" w:fill="auto"/>
            <w:vAlign w:val="center"/>
          </w:tcPr>
          <w:p w14:paraId="134EB0E8" w14:textId="65C93F27" w:rsidR="00191708" w:rsidRDefault="00191708" w:rsidP="0019170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4CE580B5" w14:textId="18FA7A23" w:rsidR="00191708" w:rsidRPr="007E3AA4" w:rsidRDefault="00191708" w:rsidP="00191708">
            <w:pPr>
              <w:spacing w:after="0"/>
              <w:rPr>
                <w:color w:val="000000"/>
                <w:szCs w:val="22"/>
                <w:lang w:val="el-GR" w:eastAsia="en-US"/>
              </w:rPr>
            </w:pPr>
            <w:r w:rsidRPr="005D323A">
              <w:rPr>
                <w:sz w:val="20"/>
                <w:szCs w:val="20"/>
                <w:lang w:val="el-GR" w:eastAsia="el-GR"/>
              </w:rPr>
              <w:t>Βαλβίδες PN 16atm DN 100mm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1B878416" w14:textId="138DAF59" w:rsidR="00191708" w:rsidRPr="00191708" w:rsidRDefault="00F74391" w:rsidP="00191708">
            <w:pPr>
              <w:spacing w:after="0"/>
              <w:jc w:val="center"/>
              <w:rPr>
                <w:lang w:val="el-GR"/>
              </w:rPr>
            </w:pPr>
            <w:r w:rsidRPr="0083114F">
              <w:rPr>
                <w:lang w:val="el-GR" w:eastAsia="ar-SA"/>
              </w:rPr>
              <w:t>Απαιτήσεις- προδιαγραφές σύμφωνα με το Παράρτημα Ι -</w:t>
            </w:r>
            <w:r>
              <w:rPr>
                <w:lang w:val="el-GR" w:eastAsia="ar-SA"/>
              </w:rPr>
              <w:t xml:space="preserve"> </w:t>
            </w:r>
            <w:r w:rsidRPr="0083114F">
              <w:rPr>
                <w:lang w:val="el-GR" w:eastAsia="ar-SA"/>
              </w:rPr>
              <w:t>μέρος Γ</w:t>
            </w:r>
          </w:p>
        </w:tc>
        <w:tc>
          <w:tcPr>
            <w:tcW w:w="1701" w:type="dxa"/>
            <w:vAlign w:val="center"/>
          </w:tcPr>
          <w:p w14:paraId="38E2FBC9" w14:textId="331EBF39" w:rsidR="00191708" w:rsidRPr="00191708" w:rsidRDefault="00191708" w:rsidP="00191708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191708" w:rsidRPr="00191708" w14:paraId="6E1A3532" w14:textId="77777777" w:rsidTr="0083114F">
        <w:trPr>
          <w:trHeight w:val="567"/>
        </w:trPr>
        <w:tc>
          <w:tcPr>
            <w:tcW w:w="672" w:type="dxa"/>
            <w:shd w:val="clear" w:color="auto" w:fill="auto"/>
            <w:vAlign w:val="center"/>
          </w:tcPr>
          <w:p w14:paraId="14CC4D9E" w14:textId="74889A06" w:rsidR="00191708" w:rsidRDefault="00191708" w:rsidP="0019170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7CCA511B" w14:textId="5C2C5D24" w:rsidR="00191708" w:rsidRPr="007E3AA4" w:rsidRDefault="00191708" w:rsidP="00191708">
            <w:pPr>
              <w:spacing w:after="0"/>
              <w:rPr>
                <w:color w:val="000000"/>
                <w:szCs w:val="22"/>
                <w:lang w:val="el-GR" w:eastAsia="en-US"/>
              </w:rPr>
            </w:pPr>
            <w:r w:rsidRPr="00F64F2A">
              <w:rPr>
                <w:sz w:val="20"/>
                <w:szCs w:val="20"/>
                <w:lang w:val="el-GR" w:eastAsia="el-GR"/>
              </w:rPr>
              <w:t xml:space="preserve">Φλάντζες 316L, PN 16 </w:t>
            </w:r>
            <w:proofErr w:type="spellStart"/>
            <w:r w:rsidRPr="00F64F2A">
              <w:rPr>
                <w:sz w:val="20"/>
                <w:szCs w:val="20"/>
                <w:lang w:val="el-GR" w:eastAsia="el-GR"/>
              </w:rPr>
              <w:t>atm</w:t>
            </w:r>
            <w:proofErr w:type="spellEnd"/>
            <w:r w:rsidRPr="00F64F2A">
              <w:rPr>
                <w:sz w:val="20"/>
                <w:szCs w:val="20"/>
                <w:lang w:val="el-GR" w:eastAsia="el-GR"/>
              </w:rPr>
              <w:t xml:space="preserve">, DN 80 </w:t>
            </w:r>
            <w:proofErr w:type="spellStart"/>
            <w:r w:rsidRPr="00F64F2A">
              <w:rPr>
                <w:sz w:val="20"/>
                <w:szCs w:val="20"/>
                <w:lang w:val="el-GR" w:eastAsia="el-GR"/>
              </w:rPr>
              <w:t>mm</w:t>
            </w:r>
            <w:proofErr w:type="spellEnd"/>
          </w:p>
        </w:tc>
        <w:tc>
          <w:tcPr>
            <w:tcW w:w="4584" w:type="dxa"/>
            <w:shd w:val="clear" w:color="auto" w:fill="auto"/>
            <w:vAlign w:val="center"/>
          </w:tcPr>
          <w:p w14:paraId="7896672D" w14:textId="3D8C9846" w:rsidR="00191708" w:rsidRPr="00191708" w:rsidRDefault="00F74391" w:rsidP="00191708">
            <w:pPr>
              <w:spacing w:after="0"/>
              <w:jc w:val="center"/>
              <w:rPr>
                <w:lang w:val="el-GR"/>
              </w:rPr>
            </w:pPr>
            <w:r w:rsidRPr="0083114F">
              <w:rPr>
                <w:lang w:val="el-GR" w:eastAsia="ar-SA"/>
              </w:rPr>
              <w:t>Απαιτήσεις- προδιαγραφές σύμφωνα με το Παράρτημα Ι -</w:t>
            </w:r>
            <w:r>
              <w:rPr>
                <w:lang w:val="el-GR" w:eastAsia="ar-SA"/>
              </w:rPr>
              <w:t xml:space="preserve"> </w:t>
            </w:r>
            <w:r w:rsidRPr="0083114F">
              <w:rPr>
                <w:lang w:val="el-GR" w:eastAsia="ar-SA"/>
              </w:rPr>
              <w:t>μέρος Γ</w:t>
            </w:r>
          </w:p>
        </w:tc>
        <w:tc>
          <w:tcPr>
            <w:tcW w:w="1701" w:type="dxa"/>
            <w:vAlign w:val="center"/>
          </w:tcPr>
          <w:p w14:paraId="3D01189E" w14:textId="74340B0E" w:rsidR="00191708" w:rsidRPr="00191708" w:rsidRDefault="00191708" w:rsidP="00191708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191708" w:rsidRPr="00191708" w14:paraId="2069385D" w14:textId="77777777" w:rsidTr="0083114F">
        <w:trPr>
          <w:trHeight w:val="567"/>
        </w:trPr>
        <w:tc>
          <w:tcPr>
            <w:tcW w:w="672" w:type="dxa"/>
            <w:shd w:val="clear" w:color="auto" w:fill="auto"/>
            <w:vAlign w:val="center"/>
          </w:tcPr>
          <w:p w14:paraId="029EFD79" w14:textId="3789D6BC" w:rsidR="00191708" w:rsidRDefault="00191708" w:rsidP="0019170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1</w:t>
            </w:r>
            <w:r w:rsidRPr="00BE1884">
              <w:rPr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286ECBD9" w14:textId="2CFE1269" w:rsidR="00191708" w:rsidRPr="007E3AA4" w:rsidRDefault="00191708" w:rsidP="00191708">
            <w:pPr>
              <w:spacing w:after="0"/>
              <w:rPr>
                <w:color w:val="000000"/>
                <w:szCs w:val="22"/>
                <w:lang w:val="el-GR" w:eastAsia="en-US"/>
              </w:rPr>
            </w:pPr>
            <w:r w:rsidRPr="00F64F2A">
              <w:rPr>
                <w:sz w:val="20"/>
                <w:szCs w:val="20"/>
                <w:lang w:val="el-GR" w:eastAsia="el-GR"/>
              </w:rPr>
              <w:t xml:space="preserve">Σφαιρική βαλβίδα (δικλείδα) Φ 2 </w:t>
            </w:r>
            <w:proofErr w:type="spellStart"/>
            <w:r w:rsidRPr="00F64F2A">
              <w:rPr>
                <w:sz w:val="20"/>
                <w:szCs w:val="20"/>
                <w:lang w:val="el-GR" w:eastAsia="el-GR"/>
              </w:rPr>
              <w:t>ins</w:t>
            </w:r>
            <w:proofErr w:type="spellEnd"/>
            <w:r w:rsidRPr="00F64F2A">
              <w:rPr>
                <w:sz w:val="20"/>
                <w:szCs w:val="20"/>
                <w:lang w:val="el-GR" w:eastAsia="el-GR"/>
              </w:rPr>
              <w:t xml:space="preserve"> .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3D8F02D9" w14:textId="55BA9AB2" w:rsidR="00191708" w:rsidRPr="00191708" w:rsidRDefault="00F74391" w:rsidP="00191708">
            <w:pPr>
              <w:spacing w:after="0"/>
              <w:jc w:val="center"/>
              <w:rPr>
                <w:lang w:val="el-GR"/>
              </w:rPr>
            </w:pPr>
            <w:r w:rsidRPr="0083114F">
              <w:rPr>
                <w:lang w:val="el-GR" w:eastAsia="ar-SA"/>
              </w:rPr>
              <w:t>Απαιτήσεις- προδιαγραφές σύμφωνα με το Παράρτημα Ι -</w:t>
            </w:r>
            <w:r>
              <w:rPr>
                <w:lang w:val="el-GR" w:eastAsia="ar-SA"/>
              </w:rPr>
              <w:t xml:space="preserve"> </w:t>
            </w:r>
            <w:r w:rsidRPr="0083114F">
              <w:rPr>
                <w:lang w:val="el-GR" w:eastAsia="ar-SA"/>
              </w:rPr>
              <w:t>μέρος Γ</w:t>
            </w:r>
          </w:p>
        </w:tc>
        <w:tc>
          <w:tcPr>
            <w:tcW w:w="1701" w:type="dxa"/>
            <w:vAlign w:val="center"/>
          </w:tcPr>
          <w:p w14:paraId="326D2676" w14:textId="0C7932DF" w:rsidR="00191708" w:rsidRPr="00191708" w:rsidRDefault="00191708" w:rsidP="00191708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191708" w:rsidRPr="00F74391" w14:paraId="1DB5F250" w14:textId="77777777" w:rsidTr="0083114F">
        <w:trPr>
          <w:trHeight w:val="567"/>
        </w:trPr>
        <w:tc>
          <w:tcPr>
            <w:tcW w:w="672" w:type="dxa"/>
            <w:shd w:val="clear" w:color="auto" w:fill="auto"/>
            <w:vAlign w:val="center"/>
          </w:tcPr>
          <w:p w14:paraId="3F57228A" w14:textId="3DFFBC32" w:rsidR="00191708" w:rsidRDefault="00191708" w:rsidP="0019170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1</w:t>
            </w:r>
            <w:r w:rsidRPr="00BE1884">
              <w:rPr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CD4DDDB" w14:textId="2A1501F0" w:rsidR="00191708" w:rsidRPr="007E3AA4" w:rsidRDefault="00191708" w:rsidP="00191708">
            <w:pPr>
              <w:spacing w:after="0"/>
              <w:rPr>
                <w:color w:val="000000"/>
                <w:szCs w:val="22"/>
                <w:lang w:val="el-GR" w:eastAsia="en-US"/>
              </w:rPr>
            </w:pPr>
            <w:r w:rsidRPr="00F64F2A">
              <w:rPr>
                <w:sz w:val="20"/>
                <w:szCs w:val="20"/>
                <w:lang w:val="el-GR" w:eastAsia="el-GR"/>
              </w:rPr>
              <w:t xml:space="preserve">Βάνα </w:t>
            </w:r>
            <w:proofErr w:type="spellStart"/>
            <w:r w:rsidRPr="00F64F2A">
              <w:rPr>
                <w:sz w:val="20"/>
                <w:szCs w:val="20"/>
                <w:lang w:val="el-GR" w:eastAsia="el-GR"/>
              </w:rPr>
              <w:t>σύρτου</w:t>
            </w:r>
            <w:proofErr w:type="spellEnd"/>
            <w:r w:rsidRPr="00F64F2A">
              <w:rPr>
                <w:sz w:val="20"/>
                <w:szCs w:val="20"/>
                <w:lang w:val="el-GR" w:eastAsia="el-GR"/>
              </w:rPr>
              <w:t>, DN 100, PN16atm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5D4FC63E" w14:textId="72CD77FA" w:rsidR="00191708" w:rsidRPr="00F74391" w:rsidRDefault="00F74391" w:rsidP="00191708">
            <w:pPr>
              <w:spacing w:after="0"/>
              <w:jc w:val="center"/>
              <w:rPr>
                <w:lang w:val="el-GR"/>
              </w:rPr>
            </w:pPr>
            <w:r w:rsidRPr="0083114F">
              <w:rPr>
                <w:lang w:val="el-GR" w:eastAsia="ar-SA"/>
              </w:rPr>
              <w:t>Απαιτήσεις- προδιαγραφές σύμφωνα με το Παράρτημα Ι -</w:t>
            </w:r>
            <w:r>
              <w:rPr>
                <w:lang w:val="el-GR" w:eastAsia="ar-SA"/>
              </w:rPr>
              <w:t xml:space="preserve"> </w:t>
            </w:r>
            <w:r w:rsidRPr="0083114F">
              <w:rPr>
                <w:lang w:val="el-GR" w:eastAsia="ar-SA"/>
              </w:rPr>
              <w:t>μέρος Γ</w:t>
            </w:r>
          </w:p>
        </w:tc>
        <w:tc>
          <w:tcPr>
            <w:tcW w:w="1701" w:type="dxa"/>
            <w:vAlign w:val="center"/>
          </w:tcPr>
          <w:p w14:paraId="58750E64" w14:textId="6594DE85" w:rsidR="00191708" w:rsidRPr="00F74391" w:rsidRDefault="00191708" w:rsidP="00191708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191708" w:rsidRPr="00F74391" w14:paraId="3D58ABC8" w14:textId="77777777" w:rsidTr="0083114F">
        <w:trPr>
          <w:trHeight w:val="567"/>
        </w:trPr>
        <w:tc>
          <w:tcPr>
            <w:tcW w:w="672" w:type="dxa"/>
            <w:shd w:val="clear" w:color="auto" w:fill="auto"/>
            <w:vAlign w:val="center"/>
          </w:tcPr>
          <w:p w14:paraId="1901E076" w14:textId="16E39219" w:rsidR="00191708" w:rsidRDefault="00191708" w:rsidP="0019170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1</w:t>
            </w:r>
            <w:r w:rsidRPr="00BE1884">
              <w:rPr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780CC3FD" w14:textId="02F82C15" w:rsidR="00191708" w:rsidRPr="007E3AA4" w:rsidRDefault="00191708" w:rsidP="00191708">
            <w:pPr>
              <w:spacing w:after="0"/>
              <w:rPr>
                <w:color w:val="000000"/>
                <w:szCs w:val="22"/>
                <w:lang w:val="el-GR" w:eastAsia="en-US"/>
              </w:rPr>
            </w:pPr>
            <w:r w:rsidRPr="00F64F2A">
              <w:rPr>
                <w:sz w:val="20"/>
                <w:szCs w:val="20"/>
                <w:lang w:val="el-GR" w:eastAsia="el-GR"/>
              </w:rPr>
              <w:t>Πυροσβεστικός Κρουνός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1CC7B8CC" w14:textId="4F809F71" w:rsidR="00191708" w:rsidRPr="00F74391" w:rsidRDefault="00F74391" w:rsidP="00191708">
            <w:pPr>
              <w:spacing w:after="0"/>
              <w:jc w:val="center"/>
              <w:rPr>
                <w:lang w:val="el-GR"/>
              </w:rPr>
            </w:pPr>
            <w:r w:rsidRPr="0083114F">
              <w:rPr>
                <w:lang w:val="el-GR" w:eastAsia="ar-SA"/>
              </w:rPr>
              <w:t>Απαιτήσεις- προδιαγραφές σύμφωνα με το Παράρτημα Ι -</w:t>
            </w:r>
            <w:r>
              <w:rPr>
                <w:lang w:val="el-GR" w:eastAsia="ar-SA"/>
              </w:rPr>
              <w:t xml:space="preserve"> </w:t>
            </w:r>
            <w:r w:rsidRPr="0083114F">
              <w:rPr>
                <w:lang w:val="el-GR" w:eastAsia="ar-SA"/>
              </w:rPr>
              <w:t>μέρος Γ</w:t>
            </w:r>
          </w:p>
        </w:tc>
        <w:tc>
          <w:tcPr>
            <w:tcW w:w="1701" w:type="dxa"/>
            <w:vAlign w:val="center"/>
          </w:tcPr>
          <w:p w14:paraId="35093590" w14:textId="24396F3E" w:rsidR="00191708" w:rsidRPr="00F74391" w:rsidRDefault="00191708" w:rsidP="00191708">
            <w:pPr>
              <w:spacing w:after="0"/>
              <w:jc w:val="center"/>
              <w:rPr>
                <w:lang w:val="el-GR" w:eastAsia="ar-SA"/>
              </w:rPr>
            </w:pPr>
          </w:p>
        </w:tc>
      </w:tr>
    </w:tbl>
    <w:p w14:paraId="54B2616E" w14:textId="77777777" w:rsidR="00616717" w:rsidRDefault="00616717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6A883CC" w14:textId="77777777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9085" w:type="dxa"/>
        <w:jc w:val="center"/>
        <w:tblLook w:val="04A0" w:firstRow="1" w:lastRow="0" w:firstColumn="1" w:lastColumn="0" w:noHBand="0" w:noVBand="1"/>
      </w:tblPr>
      <w:tblGrid>
        <w:gridCol w:w="5387"/>
        <w:gridCol w:w="3698"/>
      </w:tblGrid>
      <w:tr w:rsidR="00F72D26" w:rsidRPr="00F72D26" w14:paraId="7FDC2D31" w14:textId="77777777" w:rsidTr="001B6093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191708" w14:paraId="18BC965A" w14:textId="77777777" w:rsidTr="001B6093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B6093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C962AD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63904863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A0966FA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3135DA6D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10"/>
      <w:headerReference w:type="first" r:id="rId11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561B" w14:textId="77777777" w:rsidR="00BE7C0F" w:rsidRDefault="00BE7C0F">
      <w:pPr>
        <w:spacing w:after="0"/>
      </w:pPr>
      <w:r>
        <w:separator/>
      </w:r>
    </w:p>
  </w:endnote>
  <w:endnote w:type="continuationSeparator" w:id="0">
    <w:p w14:paraId="181DD4E1" w14:textId="77777777" w:rsidR="00BE7C0F" w:rsidRDefault="00BE7C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087C" w14:textId="77777777" w:rsidR="00BE7C0F" w:rsidRDefault="00BE7C0F">
      <w:pPr>
        <w:spacing w:after="0"/>
      </w:pPr>
      <w:r>
        <w:separator/>
      </w:r>
    </w:p>
  </w:footnote>
  <w:footnote w:type="continuationSeparator" w:id="0">
    <w:p w14:paraId="49685B86" w14:textId="77777777" w:rsidR="00BE7C0F" w:rsidRDefault="00BE7C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345" w14:textId="25FF0324" w:rsidR="00EE3934" w:rsidRPr="00E644A3" w:rsidRDefault="00EE3934" w:rsidP="00EE39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E567B"/>
    <w:multiLevelType w:val="hybridMultilevel"/>
    <w:tmpl w:val="7CB0D222"/>
    <w:lvl w:ilvl="0" w:tplc="74E01C5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2"/>
  </w:num>
  <w:num w:numId="12" w16cid:durableId="1961380975">
    <w:abstractNumId w:val="29"/>
  </w:num>
  <w:num w:numId="13" w16cid:durableId="737017942">
    <w:abstractNumId w:val="31"/>
  </w:num>
  <w:num w:numId="14" w16cid:durableId="1219630985">
    <w:abstractNumId w:val="24"/>
  </w:num>
  <w:num w:numId="15" w16cid:durableId="969288415">
    <w:abstractNumId w:val="36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3"/>
  </w:num>
  <w:num w:numId="20" w16cid:durableId="243540350">
    <w:abstractNumId w:val="35"/>
  </w:num>
  <w:num w:numId="21" w16cid:durableId="568537875">
    <w:abstractNumId w:val="17"/>
  </w:num>
  <w:num w:numId="22" w16cid:durableId="961301649">
    <w:abstractNumId w:val="28"/>
  </w:num>
  <w:num w:numId="23" w16cid:durableId="1508011324">
    <w:abstractNumId w:val="32"/>
  </w:num>
  <w:num w:numId="24" w16cid:durableId="922182747">
    <w:abstractNumId w:val="27"/>
  </w:num>
  <w:num w:numId="25" w16cid:durableId="228812541">
    <w:abstractNumId w:val="10"/>
  </w:num>
  <w:num w:numId="26" w16cid:durableId="628783705">
    <w:abstractNumId w:val="38"/>
  </w:num>
  <w:num w:numId="27" w16cid:durableId="1095201516">
    <w:abstractNumId w:val="11"/>
  </w:num>
  <w:num w:numId="28" w16cid:durableId="384187713">
    <w:abstractNumId w:val="30"/>
  </w:num>
  <w:num w:numId="29" w16cid:durableId="251818784">
    <w:abstractNumId w:val="12"/>
  </w:num>
  <w:num w:numId="30" w16cid:durableId="1516382402">
    <w:abstractNumId w:val="21"/>
  </w:num>
  <w:num w:numId="31" w16cid:durableId="1427072404">
    <w:abstractNumId w:val="34"/>
  </w:num>
  <w:num w:numId="32" w16cid:durableId="1733113864">
    <w:abstractNumId w:val="23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5"/>
  </w:num>
  <w:num w:numId="36" w16cid:durableId="76446186">
    <w:abstractNumId w:val="14"/>
  </w:num>
  <w:num w:numId="37" w16cid:durableId="1196041246">
    <w:abstractNumId w:val="37"/>
  </w:num>
  <w:num w:numId="38" w16cid:durableId="1401437942">
    <w:abstractNumId w:val="39"/>
  </w:num>
  <w:num w:numId="39" w16cid:durableId="223611018">
    <w:abstractNumId w:val="26"/>
  </w:num>
  <w:num w:numId="40" w16cid:durableId="8786673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A6A66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1708"/>
    <w:rsid w:val="001944E4"/>
    <w:rsid w:val="00194A46"/>
    <w:rsid w:val="00197D3C"/>
    <w:rsid w:val="001A5B20"/>
    <w:rsid w:val="001B4806"/>
    <w:rsid w:val="001B6093"/>
    <w:rsid w:val="001C21BB"/>
    <w:rsid w:val="001C6457"/>
    <w:rsid w:val="001C7FAC"/>
    <w:rsid w:val="001D2528"/>
    <w:rsid w:val="001D52E9"/>
    <w:rsid w:val="001D7816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2CE5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1B70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2F66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50E2"/>
    <w:rsid w:val="005E6DE4"/>
    <w:rsid w:val="005F140F"/>
    <w:rsid w:val="005F2BC3"/>
    <w:rsid w:val="00616717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0B0B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14F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7DE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244D"/>
    <w:rsid w:val="00B93897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BE7C0F"/>
    <w:rsid w:val="00BF0067"/>
    <w:rsid w:val="00C01F05"/>
    <w:rsid w:val="00C046A1"/>
    <w:rsid w:val="00C055D3"/>
    <w:rsid w:val="00C156F0"/>
    <w:rsid w:val="00C22AD8"/>
    <w:rsid w:val="00C24CF8"/>
    <w:rsid w:val="00C35AF8"/>
    <w:rsid w:val="00C36892"/>
    <w:rsid w:val="00C41983"/>
    <w:rsid w:val="00C503F9"/>
    <w:rsid w:val="00C50DA0"/>
    <w:rsid w:val="00C6129A"/>
    <w:rsid w:val="00C67995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2F50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E3934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74391"/>
    <w:rsid w:val="00F74C60"/>
    <w:rsid w:val="00F75383"/>
    <w:rsid w:val="00F84F3A"/>
    <w:rsid w:val="00F9035B"/>
    <w:rsid w:val="00F94680"/>
    <w:rsid w:val="00FA0428"/>
    <w:rsid w:val="00FA7612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3021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Brikos I.</dc:creator>
  <cp:lastModifiedBy>SMARAGDA</cp:lastModifiedBy>
  <cp:revision>2</cp:revision>
  <cp:lastPrinted>2023-10-25T07:11:00Z</cp:lastPrinted>
  <dcterms:created xsi:type="dcterms:W3CDTF">2023-10-25T07:12:00Z</dcterms:created>
  <dcterms:modified xsi:type="dcterms:W3CDTF">2023-10-25T07:12:00Z</dcterms:modified>
</cp:coreProperties>
</file>